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Зеленский и либертарианство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2019-05-26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прошлых статьях на тему президентских выборов в Украине, Политштурм высказался касательно, тогда ещё кандидата в президенты, Владимира Зеленского, его программы и выборов в целом. И мы хотели бы продолжить эту тему.</w:t>
      </w:r>
    </w:p>
    <w:p>
      <w:r>
        <w:t>Да, быть может на фоне предыдущих, инаугурационная речь Зеленского и смотрелась симпатичнее для простого рабочего</w:t>
      </w:r>
      <w:r>
        <w:rPr>
          <w:vertAlign w:val="superscript"/>
        </w:rPr>
        <w:t>[1]</w:t>
      </w:r>
      <w:r>
        <w:t>. Но это и не удивительно, ведь стоит признать, что те, кто писали текст – не зря получают зарплату. Да и сам «Зе» является мастером разговорного искусства, т.е. демагогии и пустословия, в которым с ним может посоревноваться тот же Порошенко.</w:t>
      </w:r>
    </w:p>
    <w:p>
      <w:r>
        <w:t>Где нет хорошей аргументации и фактов, капиталист давит на эмоции и даже может позволить себе перейти на «язык агрессора» в зале заседаний Верховной Рады, которую он в придачу ещё и феерично распустил. Разумеется, это играет на пользу рейтингам, особенно когда на носу внеочередные парламентские выборы, а основной электорат твоей политической силы — жители Юго-Востока и Центра Украины</w:t>
      </w:r>
      <w:r>
        <w:rPr>
          <w:vertAlign w:val="superscript"/>
        </w:rPr>
        <w:t>[2]</w:t>
      </w:r>
      <w:r>
        <w:t>.</w:t>
      </w:r>
    </w:p>
    <w:p>
      <w:r>
        <w:rPr>
          <w:b/>
        </w:rPr>
        <w:t>Но давайте не будем забывать, что:</w:t>
      </w:r>
    </w:p>
    <w:p>
      <w:r>
        <w:t>—  в первом туре за Зеленского и Порошенка проголосовало 5,7 млн. и 3 млн. избирателей (явка – 62%), а во втором туре —  13,5 млн. и 4,5 млн. (явка – 61%);</w:t>
      </w:r>
    </w:p>
    <w:p>
      <w:r>
        <w:t>— оба тура президентских выборов проигнорировало почти 10 млн. человек.</w:t>
      </w:r>
    </w:p>
    <w:p>
      <w:r>
        <w:rPr>
          <w:b/>
        </w:rPr>
        <w:t>Выводы:</w:t>
      </w:r>
    </w:p>
    <w:p>
      <w:r>
        <w:t>— избиратели шли голосовать против Порошенко, как одиозной личности и олицетворения старой олигархичекой власти, поэтому выбирая из худшего лучшее отдали свои голоса за Зеленского;</w:t>
      </w:r>
    </w:p>
    <w:p>
      <w:r>
        <w:t>— миллионы трудящихся не верят в буржуазные выборы, как в нечто, что изменит их жизнь к лучшему, и количество их растёт из года в год</w:t>
      </w:r>
      <w:r>
        <w:rPr>
          <w:vertAlign w:val="superscript"/>
        </w:rPr>
        <w:t>[3]</w:t>
      </w:r>
      <w:r>
        <w:t>.</w:t>
      </w:r>
    </w:p>
    <w:p>
      <w:r>
        <w:t xml:space="preserve"> </w:t>
      </w:r>
    </w:p>
    <w:p>
      <w:r>
        <w:t>Кстати, о «старой олигархической власти». Зеленский и его партия «Слуга народа» позиционируют себя, как некая новая сила на политической арене с новым виденьем будущего развития Украины. И естественно с новыми людьми. Но так ли это на самом деле? Давайте разберемся.</w:t>
      </w:r>
    </w:p>
    <w:p>
      <w:r>
        <w:t>Ранее мы упоминали об имеющихся бизнес-отношениях Зеленского и ещё одного одиозного олигарха Игоря Коломойского, который недавно вернулся в Украину, в рамках сотрудничества с медиахолдингом «1+1 медиа», принадлежащим олигарху. В остальном же, оба отрицают какие-либо другие деловые связи между собой</w:t>
      </w:r>
      <w:r>
        <w:rPr>
          <w:vertAlign w:val="superscript"/>
        </w:rPr>
        <w:t>[4,5]</w:t>
      </w:r>
      <w:r>
        <w:t>.</w:t>
      </w:r>
    </w:p>
    <w:p>
      <w:r>
        <w:t>И вот всплывает интересная информация: 21 мая Владимир Зеленский осуществил первые кадровые перестановки. Среди прочих, главой Администрации Президента назначен Андрей Богдан</w:t>
      </w:r>
      <w:r>
        <w:rPr>
          <w:vertAlign w:val="superscript"/>
        </w:rPr>
        <w:t>[6]</w:t>
      </w:r>
      <w:r>
        <w:t>. Чем он нам любопытен?</w:t>
      </w:r>
    </w:p>
    <w:p>
      <w:r>
        <w:t>Андрей Богдан, будучи адвокатом, пробовал себя и на политическом поприще, приняв участие в парламентских выборах 2006 года от блока «Наша Украина – Народная самооборона» (партия Виктора Ющенка). Позднее работал на различных должностях в правительстве Юлии Тимошенко, Виктора Януковича и Николая Азарова. Весной 2014 года Андрей Богдан стал адвокатом и советником тогдашнего губернатора Днепропетровской области Игоря Коломойского. А уже осенью 2014 года пробует баллотироваться в парламент, в этот раз от Блока Петра Порошенко, но был исключен из списка, так как являлся адвокатом председателя партии «УКРОП» Геннадия Корбана (был тесно связан с Коломойским), которого защищал в суде.</w:t>
      </w:r>
    </w:p>
    <w:p>
      <w:r>
        <w:t>По данным интернет-издания «Страна.ua», вокруг назначения Богдана случился серьезный внутренний конфликт</w:t>
      </w:r>
      <w:r>
        <w:rPr>
          <w:vertAlign w:val="superscript"/>
        </w:rPr>
        <w:t>[7]</w:t>
      </w:r>
      <w:r>
        <w:t>. Поначалу Зеленский склонялся назначить главой АП кого-либо из своих давних соратников по «Кварталу». Однако, как сообщают источники издания в команде Зеленского, Коломойский выдвинул ультиматум — или Богдан назначается главой АП, либо он отказывает в поддержке партии «Слуга народа» на выборах.</w:t>
      </w:r>
    </w:p>
    <w:p>
      <w:r>
        <w:t>Ещё одной интересной личностью является главный «идеолог» партии «Слуга народа» Руслан Стефанчук, которого назначили советником президента и его представителем в парламенте</w:t>
      </w:r>
      <w:r>
        <w:rPr>
          <w:vertAlign w:val="superscript"/>
        </w:rPr>
        <w:t>[8]</w:t>
      </w:r>
      <w:r>
        <w:t>. В недавнем интервью он заявил о том, что:</w:t>
      </w:r>
    </w:p>
    <w:p>
      <w:r>
        <w:rPr>
          <w:i/>
        </w:rPr>
        <w:t>«В основе идеологии нашей партии лежит идеология либертарианства. (…) Мы с этого начали формировать наши с ним (Зеленским) отношения — либеральная модель экономики, либеральная модель отношений с соответствующими национальными особенностями».</w:t>
      </w:r>
    </w:p>
    <w:p>
      <w:r>
        <w:t>Основная миссия партии, по его словам, сломать систему и предложить новую модель экономики, где государство становится сервисом, предлагает иное качество предоставляемых услуг, запускает частные инициативы во все сферы, где существует судебная защита любой инициативы, куда придет инвестор и получит гарантии, рабочие места</w:t>
      </w:r>
      <w:r>
        <w:rPr>
          <w:vertAlign w:val="superscript"/>
        </w:rPr>
        <w:t>[9]</w:t>
      </w:r>
      <w:r>
        <w:t>.</w:t>
      </w:r>
    </w:p>
    <w:p>
      <w:r>
        <w:t>Красивые слова, согласитесь? Но за ними господин Стефанчук кое-что не договаривает, подсовывая нам «просроченную лапшу (капитализм) под свежим соусом».</w:t>
      </w:r>
    </w:p>
    <w:p>
      <w:r>
        <w:rPr>
          <w:b/>
        </w:rPr>
        <w:t>Что же такое либертарианство?</w:t>
      </w:r>
    </w:p>
    <w:p>
      <w:r>
        <w:t>Не путать с либерализмом.</w:t>
      </w:r>
    </w:p>
    <w:p>
      <w:r>
        <w:t>Либертарианство – идеология, стоящая на стыке идей либерализма и анархизма. Как и либералы, либертарианцы провозглашают себя борцами за экономическую и личностную свободу, но в месте с тем  подобно анархистам ставят в основание своей критики государство, хотя не считают необходимым его полную ликвидацию, определяя своей целью минархию (минимальное государство) вместо анархии (общества без государства).</w:t>
      </w:r>
    </w:p>
    <w:p>
      <w:r>
        <w:t>В основание идеи, то что по мнению самих либертарианцев отличает их от последователей других учений и в то же время объединяет людей с различными взглядами внутри, положен  «принцип суверенитета личности» (индивидуальной автономии), то есть естественное право каждого человека свободно распоряжаться своим собственным телом и произведёнными им или полученными в ходе добровольного обмена предметами собственности. Из «принципа суверенитета личности» в либертарианстве естественным образом вытекает и «принцип неагрессии» (</w:t>
      </w:r>
      <w:r>
        <w:rPr>
          <w:i/>
        </w:rPr>
        <w:t>NAP</w:t>
      </w:r>
      <w:r>
        <w:t xml:space="preserve"> — </w:t>
      </w:r>
      <w:r>
        <w:rPr>
          <w:i/>
        </w:rPr>
        <w:t>the non-aggression principle</w:t>
      </w:r>
      <w:r>
        <w:t>), то есть убеждение в том, что любое насилие в адрес другого лица или его имущества является нелегитимным</w:t>
      </w:r>
      <w:r>
        <w:rPr>
          <w:vertAlign w:val="superscript"/>
        </w:rPr>
        <w:t>[10]</w:t>
      </w:r>
      <w:r>
        <w:t>.</w:t>
      </w:r>
    </w:p>
    <w:p>
      <w:r>
        <w:t>Слабым местом либертарианства является поверхностное понимание насилия и отсутствие возможности его преодоления исходя из либертарианской концепции.</w:t>
      </w:r>
    </w:p>
    <w:p>
      <w:r>
        <w:t>С одной стороны, либертарианцы не желают видеть насилие там, где оно не сводится к прямому действию, а состоит из создания крайне неблагоприятных условий для людей. К примеру, поскольку большинство либертарианцев поддерживают капитализм, то принципиально не могут понять концепцию эксплуатации наёмного труда капиталом, из которой следует, что имеющийся добровольный контракт (например, трудовой договор) между рабочим и капиталистом – это лишь вынужденная мера для рабочего, который лишен иных средств к существованию, кроме как собственного труда.</w:t>
      </w:r>
    </w:p>
    <w:p>
      <w:r>
        <w:t>Здесь либертарианцы совершают такую же ошибку, что и либералы, когда последние сводили правовое равенство к социальному, поскольку сам отказ от использования организованного насилия («принцип неагрессии») не ведёт к ликвидации причин его порождающих. Т.е. формальное принятие данного принципа, не означает его воплощение на деле.</w:t>
      </w:r>
    </w:p>
    <w:p>
      <w:r>
        <w:t>С другой стороны, отбрасывая концепцию классовой борьбы, либертарианцы не могут увидеть классовую сущность государства, а следовательно и сущность государственного насилия.</w:t>
      </w:r>
    </w:p>
    <w:p>
      <w:r>
        <w:t>Часть либертарианцев (т.н. анархо-капиталисты) рассматривают запрет на «агрессивное насилие» как абсолютный и не допускающий исключений даже для государственных служащих. По их мнению, такие формы государственного вмешательства, как налогообложение и антимонопольное регулирование, являются примерами воровства и грабежа и поэтому подлежат упразднению. Защита граждан от насилия должна осуществляться частными охранными агентствами, а помощь неимущим должна быть задачей благотворительности.</w:t>
      </w:r>
    </w:p>
    <w:p>
      <w:r>
        <w:t>Другая часть либертарианцев (минархисты) принимает запрет на «агрессивное насилие» в качестве важного принципа, но считает нужным или неизбежным существование принудительно взимающего налоги государства, единственной задачей которого была бы защита жизни, здоровья и частной собственности граждан.</w:t>
      </w:r>
    </w:p>
    <w:p>
      <w:r>
        <w:t>В итоге в своей критике государства и способах решения современных проблем либертарианцы повторяют ошибку анархистов, так как определяют государство в отрыве от общества, как некое самостоятельное явление, хотя на самом деле оно (государство) является следствием непосредственно вытекающим из экономических отношений в обществе.</w:t>
      </w:r>
    </w:p>
    <w:p>
      <w:r>
        <w:rPr>
          <w:b/>
        </w:rPr>
        <w:t>Что же остаётся в сухом остатке и какие выводы следует сделать трудящимся?</w:t>
      </w:r>
    </w:p>
    <w:p>
      <w:r>
        <w:t>Влияние на Владимира Зеленского и его политическую силу со стороны крупного капитала в лице олигарха Коломойского является очевидным фактом. И чем дальше будет идти процесс его (Зеленского) вхождения во власть, тем сильнее будет это влияние. Либо господин «Зе» и команда сами «отрастят зубы» и превратятся в точно таких же крупных капиталистов, либо будут вынуждены исполнят волю тех, кто их финансирует, т.е. лоббировать интересы олигархов, способствовать расширению их бизнеса и прочие прелести, которые мы наблюдали при Порошенко.</w:t>
      </w:r>
    </w:p>
    <w:p>
      <w:r>
        <w:t>Оба варианта не сулят ничего хорошего для рабочего класса Украины, кроме как усиление эксплуатации, повышения цен и снижения реального содержания заработных плат. Каждая «новая» капиталистическая власть придумает новые способы, чтобы закрутить гайки в обществе ещё сильнее и залезть в карман трудящегося ещё глубже.</w:t>
      </w:r>
    </w:p>
    <w:p>
      <w:r>
        <w:t>Важно понимать, что в июле состоятся внеочередные парламентские выборы и все политические силы будут из кожи вон лезть, чтобы просочиться в депутатские кресла. И они пойдут на любые ухищрения, чтобы вновь заманить избирателя прийти проголосовать. Не дайте себя обмануть участием в этой профанации. Помните, что в отсутствии партии отстаивающей интересы рабочего класса, единственный способ показать свой протест и несогласие на буржуазных парламентских выборах – игнорировать их. Не придя на них, вы сохраните время, которое сможете провести со своими детьми, сходить погулять, прочесть полезную книгу.</w:t>
      </w:r>
    </w:p>
    <w:p>
      <w:r>
        <w:t>Что же касается пресловутой «новой модели экономики», то оказывается, что нам предлагают капитализм в новой обертке, а принцип «не агрессии» выльется в продолжение грабежа и эксплуатации рабочего капиталистами.</w:t>
      </w:r>
    </w:p>
    <w:p>
      <w:r>
        <w:t>Рабочий класс Украины сможет разорвать этот порочный круг, создать действительно новое и справедливое общество лишь путём организованной коллективной борьбы, подкрепленной теорией марксизма-ленинизма.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https://vesti-ukr.com/politika/337054-chto-skazal-prezident-polnyj-tekst-rechi-zelenskoho-na-inauhuratsii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https://elections.dekoder.org/ukraine/ru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http://www.grushevskogo5.com/intresting/obiazatelnaia-iavka-na-vybory-v-ukraine/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https://nv.ua/ukraine/politics/zelenskiy-o-kolomoyskom-on-mne-ne-hozyain-50012515.html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https://gordonua.com/blogs/lshvec/kolomoyskiy-otricaet-pryamoe-vliyanie-na-zelenskogo-no-pri-etom-sovsem-ne-proch-pokazat-chto-s-nim-otnyne-nuzhno-schitatsya-bolshe-chem-ranshe-947409.html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https://www.president.gov.ua/documents/3042019-27133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https://strana.ua/news/202362-zelenskij-naznachil-na-dolzhnosti-rukovoditelej-ap-pomoshchnikov-i-sovetnikov.html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https://www.president.gov.ua/documents/3122019-27165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https://www.interfax.ru/world/662116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http://americanlyyours.com/2011/04/14/the-non-aggression-principle/</w:t>
        </w:r>
      </w:hyperlink>
    </w:p>
    <w:p>
      <w:pPr>
        <w:pStyle w:val="ListNumber"/>
      </w:pPr>
      <w:hyperlink r:id="rId21">
        <w:r>
          <w:rPr>
            <w:color w:val="0000FF"/>
            <w:u w:val="single"/>
          </w:rPr>
          <w:t>http://materialist01.blogspot.com/2019/03/blog-post_14.html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elenskij-i-libertarianstvo" TargetMode="External"/><Relationship Id="rId11" Type="http://schemas.openxmlformats.org/officeDocument/2006/relationships/hyperlink" Target="https://vesti-ukr.com/politika/337054-chto-skazal-prezident-polnyj-tekst-rechi-zelenskoho-na-inauhuratsii" TargetMode="External"/><Relationship Id="rId12" Type="http://schemas.openxmlformats.org/officeDocument/2006/relationships/hyperlink" Target="https://elections.dekoder.org/ukraine/ru" TargetMode="External"/><Relationship Id="rId13" Type="http://schemas.openxmlformats.org/officeDocument/2006/relationships/hyperlink" Target="http://www.grushevskogo5.com/intresting/obiazatelnaia-iavka-na-vybory-v-ukraine/" TargetMode="External"/><Relationship Id="rId14" Type="http://schemas.openxmlformats.org/officeDocument/2006/relationships/hyperlink" Target="https://nv.ua/ukraine/politics/zelenskiy-o-kolomoyskom-on-mne-ne-hozyain-50012515.html" TargetMode="External"/><Relationship Id="rId15" Type="http://schemas.openxmlformats.org/officeDocument/2006/relationships/hyperlink" Target="https://gordonua.com/blogs/lshvec/kolomoyskiy-otricaet-pryamoe-vliyanie-na-zelenskogo-no-pri-etom-sovsem-ne-proch-pokazat-chto-s-nim-otnyne-nuzhno-schitatsya-bolshe-chem-ranshe-947409.html" TargetMode="External"/><Relationship Id="rId16" Type="http://schemas.openxmlformats.org/officeDocument/2006/relationships/hyperlink" Target="https://www.president.gov.ua/documents/3042019-27133" TargetMode="External"/><Relationship Id="rId17" Type="http://schemas.openxmlformats.org/officeDocument/2006/relationships/hyperlink" Target="https://strana.ua/news/202362-zelenskij-naznachil-na-dolzhnosti-rukovoditelej-ap-pomoshchnikov-i-sovetnikov.html" TargetMode="External"/><Relationship Id="rId18" Type="http://schemas.openxmlformats.org/officeDocument/2006/relationships/hyperlink" Target="https://www.president.gov.ua/documents/3122019-27165" TargetMode="External"/><Relationship Id="rId19" Type="http://schemas.openxmlformats.org/officeDocument/2006/relationships/hyperlink" Target="https://www.interfax.ru/world/662116" TargetMode="External"/><Relationship Id="rId20" Type="http://schemas.openxmlformats.org/officeDocument/2006/relationships/hyperlink" Target="http://americanlyyours.com/2011/04/14/the-non-aggression-principle/" TargetMode="External"/><Relationship Id="rId21" Type="http://schemas.openxmlformats.org/officeDocument/2006/relationships/hyperlink" Target="http://materialist01.blogspot.com/2019/03/blog-post_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