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Зарплаты падают, долги растут: кто заплатит за отопительный сезон?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2025-09-06</w:t>
      </w:r>
    </w:p>
    <w:p>
      <w:pPr/>
      <w:r>
        <w:t>3 мин. на чтение</w:t>
      </w:r>
    </w:p>
    <w:p/>
    <w:p>
      <w:r>
        <w:t>Экономика Украины всё глубже вязнет в долговой трясине. В то время как правительство рапортует о «переговорах с МВФ» и «реструктуризации долгов», реальность коммунального сектора показывает полную несостоятельность капиталистической модели. Коммунальные предприятия завязли в миллиардных обязательствах перед «Нафтогазом» и другими структурами, население не в силах оплачивать даже текущие счета, а впереди новый отопительный сезон, который обещает ещё большее бремя.</w:t>
      </w:r>
    </w:p>
    <w:p>
      <w:r>
        <w:t>Корень проблемы не в «дисциплине платежей» граждан, как любят повторять чиновники, а в том, что сама система хозяйствования построена на выкачивании ресурсов из народа ради обогащения монополий и чиновничьего аппарата. Людям платят мизерные зарплаты, лишают доступных коммунальных услуг и образования, перекладывая все расходы кризиса на плечи рабочего класса.</w:t>
      </w:r>
    </w:p>
    <w:p>
      <w:r>
        <w:t xml:space="preserve">По </w:t>
      </w:r>
      <w:hyperlink r:id="rId11">
        <w:r>
          <w:rPr>
            <w:color w:val="0000FF"/>
            <w:u w:val="single"/>
          </w:rPr>
          <w:t>словам</w:t>
        </w:r>
      </w:hyperlink>
      <w:r>
        <w:t xml:space="preserve"> вице-премьер-министра по восстановлению Украины Алексея Кулебы, коммунальные предприятия задолжали за теплоносители 153 млрд. грн. Из них 62 млрд. грн – это задолженность, возникшая из-за разницы в тарифах.</w:t>
      </w:r>
    </w:p>
    <w:p>
      <w:r>
        <w:t xml:space="preserve">Правительство надеется на реструктуризации долга на 44,5 млрд грн за счет "Нафтогаза", однако требуется согласие МВФ, с которым сейчас ведутся переговоры. Однако на фоне общего роста задолженности эта сумма выглядит незначительной. На май 2025 года </w:t>
      </w:r>
      <w:hyperlink r:id="rId12">
        <w:r>
          <w:rPr>
            <w:color w:val="0000FF"/>
            <w:u w:val="single"/>
          </w:rPr>
          <w:t>долг</w:t>
        </w:r>
      </w:hyperlink>
      <w:r>
        <w:t xml:space="preserve"> теплокоммунэнерго и водоканалов составлял уже 124 млрд грн, из которых 111,7 млрд приходились на тепловиков, что на 10 млрд больше, чем в конце февраля.</w:t>
      </w:r>
    </w:p>
    <w:p>
      <w:r>
        <w:t xml:space="preserve">Также для безопасного прохождения </w:t>
      </w:r>
      <w:hyperlink r:id="rId13">
        <w:r>
          <w:rPr>
            <w:color w:val="0000FF"/>
            <w:u w:val="single"/>
          </w:rPr>
          <w:t>отопительного сезона</w:t>
        </w:r>
      </w:hyperlink>
      <w:r>
        <w:t xml:space="preserve"> Украине нужно 13,2 млрд кубометров газа, но собственные ресурсы покрывают лишь 8,6 млрд. «Нафтогаз» накапливает резервы за счет миллиардных кредитов, что создаёт дополнительную нагрузку на бюджет.</w:t>
      </w:r>
    </w:p>
    <w:p>
      <w:r>
        <w:t>Оставшуюся сумму старого долга и новый долг навряд ли правящий класс оплатит из своего кармана, ведь в бюджете нет на это средств, учитывая, что коммунальные предприятия уже имеют задолженность в 153 млрд. грн, что отразится еще на ценах тарифов для населения.</w:t>
      </w:r>
    </w:p>
    <w:p>
      <w:r>
        <w:t xml:space="preserve">При этом стоит учесть, население уже имеет приличную </w:t>
      </w:r>
      <w:hyperlink r:id="rId14">
        <w:r>
          <w:rPr>
            <w:color w:val="0000FF"/>
            <w:u w:val="single"/>
          </w:rPr>
          <w:t>задолженность</w:t>
        </w:r>
      </w:hyperlink>
      <w:r>
        <w:t xml:space="preserve"> за коммунальные услуги в размере 106,6 млрд грн. Из начисленных 64,3 млрд грн за 2 квартал 2025 года оплачено было только 51,5 млрд. Это значит, что население не способно покрывать даже текущие обязательства, а долги становятся хроническими. В результате получается замкнутый круг: коммунальщики вынуждены покупать энергоносители по высоким ценам, а люди — оплачивать всё более неподъёмные счета, погружаясь в долговую кабалу.</w:t>
      </w:r>
    </w:p>
    <w:p>
      <w:r>
        <w:t>Чиновники перекладывая вину на невыплаты граждан, однако причина — в самой капиталистической системе распределения ресурсов. Она не обеспечивает людям нормальных зарплат, позволяющих покрыть даже базовые потребности. Правящий класс скрывает это противоречие красивыми статистическими отчетами, а обещания повышения зарплат лишь остаются обещаниями.</w:t>
      </w:r>
    </w:p>
    <w:p>
      <w:r>
        <w:t xml:space="preserve">По </w:t>
      </w:r>
      <w:hyperlink r:id="rId15">
        <w:r>
          <w:rPr>
            <w:color w:val="0000FF"/>
            <w:u w:val="single"/>
          </w:rPr>
          <w:t>данным</w:t>
        </w:r>
      </w:hyperlink>
      <w:r>
        <w:t xml:space="preserve"> Госстата, средняя зарплата в июле 2025 года составила 26,5 тыс. грн. Наибольшие зарплаты в Киеве — 40 546 тыс. грн, а самые низкие в Черниговской — 19 950 грн, Кировградской — 19 522 грн, Черновицкой — 19 202 грн областях. В ведомстве отметили, что уровень зарплат зависит от структуры экономики региона, количества предприятий и их специализации.</w:t>
      </w:r>
    </w:p>
    <w:p>
      <w:r>
        <w:t xml:space="preserve">Однако на практике эти усредненные данные не отражают реальных условий. Стоит отметить, что статистика формируется под влиянием высоких зарплат чиновников. У них средняя зарплата </w:t>
      </w:r>
      <w:hyperlink r:id="rId16">
        <w:r>
          <w:rPr>
            <w:color w:val="0000FF"/>
            <w:u w:val="single"/>
          </w:rPr>
          <w:t>составляет</w:t>
        </w:r>
      </w:hyperlink>
      <w:r>
        <w:t xml:space="preserve"> 54,4 тыс. грн, что в три раза выше, чем у обычного наёмного рабочего.</w:t>
      </w:r>
    </w:p>
    <w:p>
      <w:pPr>
        <w:pStyle w:val="Heading3"/>
      </w:pPr>
      <w:r>
        <w:t>Зарплаты в образовании и здравоохранении</w:t>
      </w:r>
    </w:p>
    <w:p>
      <w:r>
        <w:t xml:space="preserve">Особенно наглядно это проявляется в одной из самых важных для общества сфер — образование, которое должно готовить новых специалистов для общества на смену уходящим поколениям. Формально средняя зарплата учителя в 2025 году — около 15 тыс. грн. Введена т.н. "учительская тысяча", но многие педагоги банально её не получили. А учителя начальных классов и сельских школ </w:t>
      </w:r>
      <w:hyperlink r:id="rId17">
        <w:r>
          <w:rPr>
            <w:color w:val="0000FF"/>
            <w:u w:val="single"/>
          </w:rPr>
          <w:t>получают</w:t>
        </w:r>
      </w:hyperlink>
      <w:r>
        <w:t xml:space="preserve"> 7,5–13 тыс. грн — почти вдвое меньше официальных показателей.</w:t>
      </w:r>
    </w:p>
    <w:p>
      <w:r>
        <w:t>Бюджетная декларация обещала постепенный рост: до 17 тыс. грн в 2026 году, до 19,6 тыс. к 2028 году. Но министр образования Оксен Лисовой уже открыто заявил, что средств на это нет, и будут лишь продолжаться ограниченные дополнительные выплаты:</w:t>
      </w:r>
    </w:p>
    <w:p>
      <w:pPr>
        <w:pStyle w:val="IntenseQuote"/>
      </w:pPr>
      <w:r>
        <w:t>"В целом, на выполнение статьи закона об образовании нам нужно более 300 млрд грн. Безусловно, сейчас во время войны мы не находим такой суммы".</w:t>
      </w:r>
    </w:p>
    <w:p>
      <w:r>
        <w:t xml:space="preserve">Средняя зарплата медицинского работника в Украине в первом квартале 2025 года </w:t>
      </w:r>
      <w:hyperlink r:id="rId18">
        <w:r>
          <w:rPr>
            <w:color w:val="0000FF"/>
            <w:u w:val="single"/>
          </w:rPr>
          <w:t>составила</w:t>
        </w:r>
      </w:hyperlink>
      <w:r>
        <w:t xml:space="preserve"> 17,2 тыс. грн, что на 6 тыс. грн меньше средней по экономике.</w:t>
      </w:r>
    </w:p>
    <w:p>
      <w:r>
        <w:t xml:space="preserve">И хоть с 1 января 2026 года </w:t>
      </w:r>
      <w:hyperlink r:id="rId19">
        <w:r>
          <w:rPr>
            <w:color w:val="0000FF"/>
            <w:u w:val="single"/>
          </w:rPr>
          <w:t>планируется</w:t>
        </w:r>
      </w:hyperlink>
      <w:r>
        <w:t xml:space="preserve"> повышение минимальной зарплаты для врачей первичной и экстренной медицинской помощи до 35 тыс. грн, но только при условии достижения определённого объёма практики. Это повышение касается лишь части врачей и не решает проблемы всей системы здравоохранения.</w:t>
      </w:r>
    </w:p>
    <w:p>
      <w:r>
        <w:t>Образование, нужды населения не являются приоритетом для капиталистов, цель которых – лишь поддержание высокого уровня дохода. Долговые обязательства государства обслуживаются прежде всего за счет налогов и тарифов, которые платит трудящееся население.</w:t>
      </w:r>
    </w:p>
    <w:p>
      <w:r>
        <w:t>То, что официальная статистика пытается представить как "успехи" — рост средней зарплаты, реструктуризация долгов, на деле является еще большим обнищанием населения. Номинальные доходы не соответствуют росту цен, тарифы продолжают увеличиваться, а образование и медицина практически не финансируются.</w:t>
      </w:r>
    </w:p>
    <w:p>
      <w:r>
        <w:t>Миллионы наёмных рабочих нашей страны оказываются в положении, когда им приходится выбирать: платить за коммуналку или покупать продукты. Эта ситуация — прямое следствие капиталистической логики, где прибыль монополий и интересы международных кредиторов ставятся выше элементарных человеческих потребностей.</w:t>
      </w:r>
    </w:p>
    <w:p>
      <w:r>
        <w:t>Обещания правительства о «повышении зарплат» и «поддержке социальной сферы» остаются пустыми словами. В образовании и здравоохранении — ключевых сферах для будущего общества — работники продолжают получать нищенские зарплаты, а государство открыто заявляет, что денег на улучшение условий труда «нет и не будет». Тем временем миллиарды уходят на обслуживание долгов и проценты по кредитам.</w:t>
      </w:r>
    </w:p>
    <w:p>
      <w:r>
        <w:t>Таким образом, кризис коммунальных долгов — лишь одно из проявлений более широкой системы угнетения, в которой народ вынужден расплачиваться за чужие прибыли и политические игры. Решение не в очередных переговорах с МВФ, а в коренной перестройке общества, где приоритетом станет не сохранение капитала олигархов и международных корпораций, а удовлетворение жизненных потребностей рабочего класса.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rplaty-padaiut-dolghi-rastut-kto-zaplatit-za-otopitielnyi-siezon" TargetMode="External"/><Relationship Id="rId11" Type="http://schemas.openxmlformats.org/officeDocument/2006/relationships/hyperlink" Target="https://www.youtube.com/live/Kzlg0dqsLqg" TargetMode="External"/><Relationship Id="rId12" Type="http://schemas.openxmlformats.org/officeDocument/2006/relationships/hyperlink" Target="https://map.ua-energy.org/uk/search?perpage=20&amp;page=1&amp;locale=uk&amp;filters={&quot;categories&quot;:[],&quot;resources&quot;:[4,5],&quot;organizations&quot;:[57],&quot;frequencies&quot;:[]}&amp;tag=0&amp;sort=pop&amp;q=&#1079;&#1072;&#1073;&#1086;&#1088;&#1075;&#1086;&#1074;&#1072;&#1085;&#1110;&#1089;&#1090;&#1100;" TargetMode="External"/><Relationship Id="rId13" Type="http://schemas.openxmlformats.org/officeDocument/2006/relationships/hyperlink" Target="https://informator.ua/ru/budet-li-v-ukraine-teplo-i-svet-zimoy-prognoz-ekspertov" TargetMode="External"/><Relationship Id="rId14" Type="http://schemas.openxmlformats.org/officeDocument/2006/relationships/hyperlink" Target="https://ua.politsturm.com/svierkhdokhody-bankov-i-khronichieskiie-dolghi-nasielieniia-itogh-kapitalistichieskoi-politiki" TargetMode="External"/><Relationship Id="rId15" Type="http://schemas.openxmlformats.org/officeDocument/2006/relationships/hyperlink" Target="https://www.ukrstat.gov.ua/operativ/menu/menu_u/zp.htm" TargetMode="External"/><Relationship Id="rId16" Type="http://schemas.openxmlformats.org/officeDocument/2006/relationships/hyperlink" Target="https://t.me/politsturm_ukraine/2764" TargetMode="External"/><Relationship Id="rId17" Type="http://schemas.openxmlformats.org/officeDocument/2006/relationships/hyperlink" Target="https://kokl.ua/yaka-zarplata-u-vchytelya-povnyj-analiz-2025/" TargetMode="External"/><Relationship Id="rId18" Type="http://schemas.openxmlformats.org/officeDocument/2006/relationships/hyperlink" Target="https://t.me/getmantsevdanil/9529" TargetMode="External"/><Relationship Id="rId19" Type="http://schemas.openxmlformats.org/officeDocument/2006/relationships/hyperlink" Target="https://t.me/svyrydenkoy/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