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Харьковский "Турбоатом" могут остановить. Рост долгов НАЭК "Энергоатом"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Единственное в стране и одно из крупнейших в мире турбиностроительное предприятие «Турбоатом» может остановиться из-за неплатежей НАЭК «Энергоатом» по договорам. </w:t>
      </w:r>
      <w:r/>
    </w:p>
    <w:p>
      <w:r>
        <w:t xml:space="preserve">По состоянию на 8 июля 2021 года между Турбоатомом и Энергоатомом подписано контрактов почти на 3 млрд. грн., отгружено продукции на более чем 2,2 млрд. грн., а задолженность перед Турбоатомом по условиям действующих договоров составляет 937 млн. грн., из которых 685 млн. грн. — долг, который тянется второй год. </w:t>
      </w:r>
    </w:p>
    <w:p>
      <w:r>
        <w:t>В 2021 году, например, Энергоатом выплатил харьковскому предприятию 95 млн. грн., получив продукцию для атомных электростанций на 368 млн. грн. В частности, гендиректор Турбоатома Виктор Субботин отметил:</w:t>
      </w:r>
    </w:p>
    <w:p>
      <w:r>
        <w:rPr>
          <w:i/>
        </w:rPr>
        <w:t>«После поставки заказанного «Энергоатомом» оборудования (в том числе оборудования по энергозамещению), образовалась задолженность почти миллиард гривен. Это практически половина годовой реализации нашего предприятия, поэтому мы оказались под угрозой остановки</w:t>
      </w:r>
      <w:r>
        <w:t>«.</w:t>
      </w:r>
    </w:p>
    <w:p>
      <w:r>
        <w:t xml:space="preserve">Предприятие продолжает выполнять свои обязательства по контрактам, но денег не хватает: </w:t>
      </w:r>
    </w:p>
    <w:p>
      <w:r>
        <w:rPr>
          <w:i/>
        </w:rPr>
        <w:t>«Сейчас не хватает средств даже на транспортировку готовой продукции и НДС. Я уже не говорю о заработной плате сотрудникам, которую невероятными усилиями мы еще выплачиваем. Предприятие не имеет возможности приобрести заготовки и материалы для своевременного изготовления продукции по заключенным с «Энергоатомом» договорам на сумму 658,8 миллиона гривен, а также срочно отгрузить изготовленные модули конденсатора для блока №5 Запорожской АЭС стоимостью 66 миллионов гривен»</w:t>
      </w:r>
      <w:r>
        <w:t>.</w:t>
      </w:r>
    </w:p>
    <w:p>
      <w:r>
        <w:t xml:space="preserve">Важно понимать, что проблема возникла из-за гигантских убытков </w:t>
      </w:r>
      <w:r>
        <w:t>ГП «НАЭК «Энергоатом» – оператора всех четырех украинских АЭС (Запорожская, Ровенская, Хмельницкая и Южноукраинская). Предприятие не имеет средств, чтобы эти задолженности погасить. Этому мешают несколько факторов:</w:t>
      </w:r>
    </w:p>
    <w:p>
      <w:pPr>
        <w:pStyle w:val="ListNumber"/>
        <w:numPr>
          <w:numId w:val="10"/>
        </w:numPr>
      </w:pPr>
      <w:r>
        <w:t xml:space="preserve">Расходы на курсовую разницу при обслуживании валютных кредитов. Из-за значительного роста курса евро и доллара США в течение 2020 года </w:t>
      </w:r>
      <w:r>
        <w:rPr>
          <w:b/>
        </w:rPr>
        <w:t>убытки Энергоатома</w:t>
      </w:r>
      <w:r>
        <w:t xml:space="preserve"> при обслуживании валютных кредитов </w:t>
      </w:r>
      <w:r>
        <w:rPr>
          <w:b/>
        </w:rPr>
        <w:t>составили 6,6 млрд. грн.</w:t>
      </w:r>
    </w:p>
    <w:p>
      <w:pPr>
        <w:pStyle w:val="ListNumber"/>
      </w:pPr>
      <w:r>
        <w:t xml:space="preserve">Принудительное сокращение объема товарной продукции Энергоатома с 80,6 млрд. кВт-ч до 73,7 млрд. кВт-ч в соответствии с Прогнозным балансом, утвержденным Минэнерго в апреле прошлого года, вследствие чего Энергоатом </w:t>
      </w:r>
      <w:r>
        <w:rPr>
          <w:b/>
        </w:rPr>
        <w:t>недополучил 4,7 млрд. грн. дохода.</w:t>
      </w:r>
    </w:p>
    <w:p>
      <w:pPr>
        <w:pStyle w:val="ListNumber"/>
      </w:pPr>
      <w:r>
        <w:t xml:space="preserve">Прямые потери Энергоатома из-за несоответствия себестоимости производимой АЭС электроэнергии той цене, по которой Энергоатом в рамках возложенных на него правительством специальных обязательств поставляет ее для населения. Из-за того, что Энергоатом был вынужден продавать половину от объема произведенной электроэнергии по цене </w:t>
      </w:r>
      <w:r>
        <w:rPr>
          <w:b/>
        </w:rPr>
        <w:t>1 коп./кВт-час</w:t>
      </w:r>
      <w:r>
        <w:t xml:space="preserve">, </w:t>
      </w:r>
      <w:r>
        <w:rPr>
          <w:b/>
        </w:rPr>
        <w:t>потери Компании составили 1,2 млрд. грн.</w:t>
      </w:r>
      <w:r>
        <w:t xml:space="preserve"> Таким образом Энергоатом фактически дотировал население </w:t>
      </w:r>
      <w:r>
        <w:rPr>
          <w:b/>
        </w:rPr>
        <w:t>на сумму 40 млрд. грн.</w:t>
      </w:r>
    </w:p>
    <w:p>
      <w:pPr>
        <w:pStyle w:val="ListNumber"/>
      </w:pPr>
      <w:r>
        <w:t xml:space="preserve">Огромная задолженность перед самим Энергоатомом – </w:t>
      </w:r>
      <w:r>
        <w:rPr>
          <w:b/>
        </w:rPr>
        <w:t>22,6 млрд. грн.</w:t>
      </w:r>
      <w:r>
        <w:t xml:space="preserve"> Из них 11,6 млрд. грн. – это долг уже не функционирующего госпредприятия «Энергорынок». Также долги ГП «Гарантированный покупатель» (6,5 млрд. грн.) и НЭК «Укрэнерго» (почти 4,5 млрд. грн.).</w:t>
      </w:r>
    </w:p>
    <w:p>
      <w:r>
        <w:t>В разрезе данной темы рекомендуем нашим читателям также ознакомиться с прошлой статьей Политштурма, где разбирались проблемы в энергетике Украины: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 xml:space="preserve"> О проблеме перепроизводства на примере энергетической отрасли Украины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2">
        <w:r>
          <w:rPr>
            <w:color w:val="0000FF"/>
            <w:u w:val="single"/>
          </w:rPr>
          <w:t>https://vesti.ua/business/economics/harkovskomu-turboatomu-grozit-ostanovka-iz-za-milliardnogo-dolga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https://biz.liga.net/ekonomika/tek/novosti/turboatom-idet-v-sud-protiv-energoatoma-iz-za-900-mln-grn-dolgov-prosit-pomoschi-u-shmygalya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https://www.epravda.com.ua/rus/news/2021/03/12/671859/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xarkovskij-turboatom-mogut-ostanovit-rost-dolgov-naek-energoatom" TargetMode="External"/><Relationship Id="rId11" Type="http://schemas.openxmlformats.org/officeDocument/2006/relationships/hyperlink" Target="https://ua.politsturm.com/o-probleme-pereproizvodstva-na-primere-energeticheskoj-otrasli-ukrainy/" TargetMode="External"/><Relationship Id="rId12" Type="http://schemas.openxmlformats.org/officeDocument/2006/relationships/hyperlink" Target="https://vesti.ua/business/economics/harkovskomu-turboatomu-grozit-ostanovka-iz-za-milliardnogo-dolga" TargetMode="External"/><Relationship Id="rId13" Type="http://schemas.openxmlformats.org/officeDocument/2006/relationships/hyperlink" Target="https://biz.liga.net/ekonomika/tek/novosti/turboatom-idet-v-sud-protiv-energoatoma-iz-za-900-mln-grn-dolgov-prosit-pomoschi-u-shmygalya" TargetMode="External"/><Relationship Id="rId14" Type="http://schemas.openxmlformats.org/officeDocument/2006/relationships/hyperlink" Target="https://www.epravda.com.ua/rus/news/2021/03/12/6718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