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проходят массовые проверки фирм на предмет нарушения трудового законод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Государственная служба Украины по вопросам труда (Гоструда) выявила нарушения трудового законодательства в каждом третьем проверенном предприятии. Согласно статистике, которую приводит платформа </w:t>
      </w:r>
      <w:r>
        <w:t>OpenDataBot</w:t>
      </w:r>
      <w:r>
        <w:t xml:space="preserve">, такой показатель не является редким для Украины: в 2020 году процент предприятий, на которых были зафиксированы любого рода нарушения трудового законодательства составлял 28% от всех проверок; в 2021 этот же показатель составил 31%. </w:t>
      </w:r>
      <w:r/>
    </w:p>
    <w:p>
      <w:r>
        <w:t xml:space="preserve">Хотя показатели и остаются примерно на том же уровне, официальные представители Гоструда заявили о том, что в 2021 году планируется совершить около 21 тысячи проверок. Для сравнения за весь 2020 год их провели чуть более 10 тыс. </w:t>
      </w:r>
    </w:p>
    <w:p>
      <w:r>
        <w:t>Важно понимать, что не любое предприятие может стать объектом такого рейда. Основными принципами, по которым служба Украины по вопросам труда определяет места своих проверок служат следующие пункты:</w:t>
      </w:r>
    </w:p>
    <w:p>
      <w:pPr>
        <w:pStyle w:val="ListBullet"/>
        <w:numPr>
          <w:numId w:val="10"/>
        </w:numPr>
      </w:pPr>
      <w:r>
        <w:t>несоответствие финансовой прибыли или объемов продаж указанному числу сотрудников;</w:t>
      </w:r>
    </w:p>
    <w:p>
      <w:pPr>
        <w:pStyle w:val="ListBullet"/>
      </w:pPr>
      <w:r>
        <w:t>больше 30% сотрудников фирмы трудоустроены на основе гражданско-правового договора;</w:t>
      </w:r>
    </w:p>
    <w:p>
      <w:pPr>
        <w:pStyle w:val="ListBullet"/>
      </w:pPr>
      <w:r>
        <w:t>ежегодные показатели сокращения кадров превышают 10% от общего количества сотрудников;</w:t>
      </w:r>
    </w:p>
    <w:p>
      <w:pPr>
        <w:pStyle w:val="ListBullet"/>
      </w:pPr>
      <w:r>
        <w:t>фирма долгое время не подает требуемой информации и сведений о приеме на работу новых сотрудников в Пенсионный Фонд Украины.</w:t>
      </w:r>
    </w:p>
    <w:p>
      <w:r>
        <w:t xml:space="preserve">В исследовании </w:t>
      </w:r>
      <w:r>
        <w:t>OpenDataBot</w:t>
      </w:r>
      <w:r>
        <w:t xml:space="preserve"> также указано, что наиболее распространенным нарушением является работа неоформленных сотрудников. По данным Министерства Экономики Украины, ранее, в результате проведения особой кампании по выявлению неоформленных работников на украинских предприятиях, было выявлено более 4 тысяч сотрудников, трудящихся на предприятиях без официальных трудовых договоров. </w:t>
      </w:r>
    </w:p>
    <w:p>
      <w:r>
        <w:t>Несмотря на это, законодательство нынешней Украины вновь принимает сторону капиталистов: в случае выявления факта нарушения трудового законодательства в первый раз, руководство большинства крупных фирм, состоящих в третьей группе упрощенной системы налогообложения  получают от Гоструда предупреждение. И лишь в случае повторного выявления нарушения, накладывается штраф в размере 30 минимальных зарплат — 180 тысяч гривен.</w:t>
      </w:r>
    </w:p>
    <w:p>
      <w:r>
        <w:t>Официально подобные кампании проводятся под лозунгом борьбы с теневой экономикой, которая сегодня широко распространена в среднем и крупном бизнесе. Но опираясь на официальную статистику, можно заметить, что никакой действительной угрозы бизнесу они не несут. За последние годы, из всего количества начисленных штрафов, погашено лишь малую их долю: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Год</w:t>
            </w:r>
          </w:p>
        </w:tc>
        <w:tc>
          <w:tcPr>
            <w:tcW w:type="dxa" w:w="2880"/>
          </w:tcPr>
          <w:p>
            <w:r>
              <w:t>Начисленные штрафы, грн.</w:t>
            </w:r>
          </w:p>
        </w:tc>
        <w:tc>
          <w:tcPr>
            <w:tcW w:type="dxa" w:w="2880"/>
          </w:tcPr>
          <w:p>
            <w:r>
              <w:t>Уплаченные штрафы, грн.</w:t>
            </w:r>
          </w:p>
        </w:tc>
      </w:tr>
      <w:tr>
        <w:tc>
          <w:tcPr>
            <w:tcW w:type="dxa" w:w="2880"/>
          </w:tcPr>
          <w:p>
            <w:r>
              <w:t>2019</w:t>
            </w:r>
          </w:p>
        </w:tc>
        <w:tc>
          <w:tcPr>
            <w:tcW w:type="dxa" w:w="2880"/>
          </w:tcPr>
          <w:p>
            <w:r>
              <w:t>1 618 000 000</w:t>
            </w:r>
          </w:p>
        </w:tc>
        <w:tc>
          <w:tcPr>
            <w:tcW w:type="dxa" w:w="2880"/>
          </w:tcPr>
          <w:p>
            <w:r>
              <w:t>99 400 000</w:t>
            </w:r>
          </w:p>
        </w:tc>
      </w:tr>
      <w:tr>
        <w:tc>
          <w:tcPr>
            <w:tcW w:type="dxa" w:w="2880"/>
          </w:tcPr>
          <w:p>
            <w:r>
              <w:t>2020</w:t>
            </w:r>
          </w:p>
        </w:tc>
        <w:tc>
          <w:tcPr>
            <w:tcW w:type="dxa" w:w="2880"/>
          </w:tcPr>
          <w:p>
            <w:r>
              <w:t>314 600 000</w:t>
            </w:r>
          </w:p>
        </w:tc>
        <w:tc>
          <w:tcPr>
            <w:tcW w:type="dxa" w:w="2880"/>
          </w:tcPr>
          <w:p>
            <w:r>
              <w:t>34 100 000</w:t>
            </w:r>
          </w:p>
        </w:tc>
      </w:tr>
      <w:tr>
        <w:tc>
          <w:tcPr>
            <w:tcW w:type="dxa" w:w="2880"/>
          </w:tcPr>
          <w:p>
            <w:r>
              <w:t>2021</w:t>
            </w:r>
          </w:p>
        </w:tc>
        <w:tc>
          <w:tcPr>
            <w:tcW w:type="dxa" w:w="2880"/>
          </w:tcPr>
          <w:p>
            <w:r>
              <w:t>99 400 000</w:t>
            </w:r>
          </w:p>
        </w:tc>
        <w:tc>
          <w:tcPr>
            <w:tcW w:type="dxa" w:w="2880"/>
          </w:tcPr>
          <w:p>
            <w:r>
              <w:t>23 100 000</w:t>
            </w:r>
          </w:p>
        </w:tc>
      </w:tr>
    </w:tbl>
    <w:p>
      <w:r>
        <w:t>Любому рабочему необходимо четко осознавать тот факт, что теневая экономика, уклонение от уплаты налогов, нарушение прав трудящихся и трудового законодательства является неотъемлемой частью любой капиталистической страны.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https://www.unian.net/economics/other/nalogovaya-vzyalas-za-zarplaty-ukraincev-komu-grozit-shtraf-ot-60-do-180-tysyach-griven-poslednie-novosti-11500414.html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https://elitexpert.ua/ekonomica/v-ukraine-massovo-shtrafujut-nelegalnyj-trud-postradalo-kazhdoe-trete-predpriyatie/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https://opendatabot.ua/ru/analytics/state-labor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oxodyat-massovye-proverki-firm-na-predmet-narusheniya-trudovogo-zakonodatelstva" TargetMode="External"/><Relationship Id="rId11" Type="http://schemas.openxmlformats.org/officeDocument/2006/relationships/hyperlink" Target="https://www.unian.net/economics/other/nalogovaya-vzyalas-za-zarplaty-ukraincev-komu-grozit-shtraf-ot-60-do-180-tysyach-griven-poslednie-novosti-11500414.html" TargetMode="External"/><Relationship Id="rId12" Type="http://schemas.openxmlformats.org/officeDocument/2006/relationships/hyperlink" Target="https://elitexpert.ua/ekonomica/v-ukraine-massovo-shtrafujut-nelegalnyj-trud-postradalo-kazhdoe-trete-predpriyatie/" TargetMode="External"/><Relationship Id="rId13" Type="http://schemas.openxmlformats.org/officeDocument/2006/relationships/hyperlink" Target="https://opendatabot.ua/ru/analytics/state-l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