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Убыток Госкосмоса Украины в 2020 году составил более 810 млн. грн.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проекта «Марлин», подчиненные Государственному космическому агентству Украины компании понесли в 2020 году </w:t>
      </w:r>
      <w:r>
        <w:rPr>
          <w:b/>
        </w:rPr>
        <w:t>убытки на сумму 810,9 млн. гривен</w:t>
      </w:r>
      <w:r>
        <w:t>.</w:t>
      </w:r>
      <w:r/>
    </w:p>
    <w:p>
      <w:r>
        <w:t>Наибольшие убытки в 2020 году понесли, в частности, Южмаш им. А.Н. Макарова — 672,2 млн. грн. и государственное предприятие “Укркосмос” — 137,7 млн. грн.</w:t>
      </w:r>
    </w:p>
    <w:p>
      <w:r>
        <w:t>Космическое агентство управляет 15 государственными компаниями и предприятиями, среди них:</w:t>
      </w:r>
    </w:p>
    <w:p>
      <w:pPr>
        <w:pStyle w:val="ListBullet"/>
        <w:numPr>
          <w:numId w:val="10"/>
        </w:numPr>
      </w:pPr>
      <w:r>
        <w:rPr>
          <w:b/>
        </w:rPr>
        <w:t>5 — получают незначительные прибыли;</w:t>
      </w:r>
    </w:p>
    <w:p>
      <w:pPr>
        <w:pStyle w:val="ListBullet"/>
      </w:pPr>
      <w:r>
        <w:rPr>
          <w:b/>
        </w:rPr>
        <w:t>5 — глубоко убыточны;</w:t>
      </w:r>
    </w:p>
    <w:p>
      <w:pPr>
        <w:pStyle w:val="ListBullet"/>
      </w:pPr>
      <w:r>
        <w:rPr>
          <w:b/>
        </w:rPr>
        <w:t>4 — находятся в стадии банкротства;</w:t>
      </w:r>
    </w:p>
    <w:p>
      <w:pPr>
        <w:pStyle w:val="ListBullet"/>
      </w:pPr>
      <w:r>
        <w:rPr>
          <w:b/>
        </w:rPr>
        <w:t>1 — вообще не предоставило отчет агентству из-за увольнения всех работников предприятия.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итогам 2020 года среднее количество трудоустроенных лиц на предприятиях Государственного космического агентства составила 14 тыс. человек, что на 1650 человек меньше по сравнению с 2019 годом.</w:t>
      </w:r>
    </w:p>
    <w:p>
      <w:r>
        <w:t>Среднемесячные расходы на оплату труда работников составили 8,3 тыс. грн., на административно-управленческий персонал — 12,6 тыс. грн., тогда как на директора предприятия — 111 тыс. грн.</w:t>
      </w:r>
    </w:p>
    <w:p>
      <w:r>
        <w:t>Отметим, что в предыдущие годы государственные космические компании также работали в убыток:</w:t>
      </w:r>
    </w:p>
    <w:p>
      <w:pPr>
        <w:pStyle w:val="ListBullet"/>
        <w:numPr>
          <w:numId w:val="11"/>
        </w:numPr>
      </w:pPr>
      <w:r>
        <w:rPr>
          <w:b/>
        </w:rPr>
        <w:t>2019 — 433,8 млн. грн.;</w:t>
      </w:r>
    </w:p>
    <w:p>
      <w:pPr>
        <w:pStyle w:val="ListBullet"/>
      </w:pPr>
      <w:r>
        <w:rPr>
          <w:b/>
        </w:rPr>
        <w:t>2018 — 74,7 млн. грн.;</w:t>
      </w:r>
    </w:p>
    <w:p>
      <w:pPr>
        <w:pStyle w:val="ListBullet"/>
      </w:pPr>
      <w:r>
        <w:rPr>
          <w:b/>
        </w:rPr>
        <w:t>2017 — 1,2 млрд. грн.</w:t>
      </w:r>
    </w:p>
    <w:p>
      <w:r>
        <w:t>Отсутствие госзаказов, преждевременные расторжения контрактов частными заказчиками, продолжающийся экономический кризис, усугубленный распространением эпидемии COVID-19 — лишь то немногое, с чем сейчас сталкивается космическая отрасль Украины.</w:t>
      </w:r>
    </w:p>
    <w:p>
      <w:r>
        <w:t>Неспособность вести конкуренцию с зарубежными отраслевыми гигантами на мировом рынке, по причине устаревания материальной базы и нехватки финансирования со стороны капиталистического государства, несоответствие спроса и предложения из-за анархии производства при капитализме, что выливается в убыточность предприятий в условиях рыночной экономики, их банкротство и закрытие в периоды экономических кризисов — кризисов капитализма. Это в свою очередь влечёт за собой сокращение рабочих мест, увольнение высококвалифицированных кадров и падение материального благосостояния трудящихся, т.е. рост безработицы и нищеты.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2"/>
        </w:numPr>
      </w:pPr>
      <w:hyperlink r:id="rId11">
        <w:r>
          <w:rPr>
            <w:color w:val="0000FF"/>
            <w:u w:val="single"/>
          </w:rPr>
          <w:t>https://marlin.org.ua/news/kompanii-derzhkosmosu-otrymaly-ponad-800-milyoniv-zbytkiv/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bytok-goskosmosa-ukrainy-v-2020-godu-sostavil-bolee-810-mln-grn" TargetMode="External"/><Relationship Id="rId11" Type="http://schemas.openxmlformats.org/officeDocument/2006/relationships/hyperlink" Target="https://marlin.org.ua/news/kompanii-derzhkosmosu-otrymaly-ponad-800-milyoniv-zbytk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