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изъятии имущества за долги по "коммуналке"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данной заметке мы не затрагиваем вопрос изъятия имущества заложенного в банк или по решению суда в рамках уголовного разбирательства, но хотели бы сакцентировать внимание читателей на то, как взаимосвязаны задолженность по услугам ЖКХ и возможность потерять своё жильё.</w:t>
      </w:r>
      <w:r/>
    </w:p>
    <w:p>
      <w:r>
        <w:t xml:space="preserve">В статье 41 Конституции Украины закреплена норма о неприкосновенности частной собственности, ее принудительное отчуждение возможно только в исключительном случае по мотивам общественной необходимости и при условии предварительного и полного возмещения её стоимости.  </w:t>
      </w:r>
    </w:p>
    <w:p>
      <w:r>
        <w:t>Однако в 2016 году в Украине был принят новый Закон “Об исполнительном производстве” (далее Закон), сменивший старый от 1999 года. Характерным признаком обоих документов является наличие возможности у исполнителей (государственных и частных) взыскать недвижимое имущество (жилье, дом, квартиру и т.д.) у должников. А значит уже как минимум 21 год в Украине нет никаких гарантий неприкосновенности частной собственности.</w:t>
      </w:r>
    </w:p>
    <w:p>
      <w:r>
        <w:rPr>
          <w:b/>
        </w:rPr>
        <w:t>В чём же заключается ключевое отличие нового закона?</w:t>
      </w:r>
    </w:p>
    <w:p>
      <w:r>
        <w:t xml:space="preserve">Вся разница сводится к тому, что по Закону 1999 года для процедуры взыскания жилья необходимо было наличие суммы долга у лица, превышающей 10-ти кратный размер минимальной зарплаты, а нормы нового Закона предусматривают взыскание жилья в случае долга, равному 20-ти кратному размеру минимальной зарплаты, т.е. </w:t>
      </w:r>
      <w:r>
        <w:rPr>
          <w:b/>
        </w:rPr>
        <w:t>94 460 грн</w:t>
      </w:r>
      <w:r>
        <w:t xml:space="preserve">. При этом в Законе также содержится оговорка о том, что </w:t>
      </w:r>
      <w:r>
        <w:rPr>
          <w:b/>
        </w:rPr>
        <w:t xml:space="preserve">взыскание на недвижимое имущество осуществляется </w:t>
      </w:r>
      <w:r>
        <w:t>в последнюю очередь, попросту,</w:t>
      </w:r>
      <w:r>
        <w:rPr>
          <w:b/>
        </w:rPr>
        <w:t xml:space="preserve"> если у должника уже не осталось иных средств для погашения долга</w:t>
      </w:r>
      <w:r>
        <w:t>.</w:t>
      </w:r>
    </w:p>
    <w:p>
      <w:r>
        <w:t>Вместе с тем, на данный момент в Украине, имеет место очень крупные начисления за коммунальные услуги, которые, к тому же, постоянно повышаются. Самый дорогой из них — тариф за централизованное отопление, по расчетам Государственного агентства энергоэффективности и энергосбережения в среднем составит 1300 грн/Гкал (без НДС), т.е. в среднем отопление квартиры в 40 кв.м. будет стоить 1300 грн.</w:t>
      </w:r>
    </w:p>
    <w:p>
      <w:r>
        <w:t xml:space="preserve">Поэтому нередко на практике у украинцев выходит довольно немалая сумма задолженности только за отопление, которая за несколько лет возрастает до суммы, позволяющей исполнителю начать процедуру по взысканию долга за счет недвижимого имущества (жилья). </w:t>
      </w:r>
    </w:p>
    <w:p>
      <w:r>
        <w:rPr>
          <w:b/>
        </w:rPr>
        <w:t>Есть ли практические примеры изъятия имущества и его последующего выставления на аукцион или торги?</w:t>
      </w:r>
    </w:p>
    <w:p>
      <w:r>
        <w:t>В Одессе 6 февраля 2017 года на сайте СЭТАМ, которая является площадкой для торговли арестованным имуществом, была выставлена и реализована 3-комнатная квартира, площадью 146,6 кв.м. за 2,8 млн. грн. При этом долг по ЖКХ составлял всего 60 тыс. грн. Собственник оспаривает действия госисполнителя и результат торгов, тем временем 2,8 млн. гривен, подлежащих переводу на счет собственника, за вычетом долга и исполнительного сбора, так и остаются на счету исполнительной службы.</w:t>
      </w:r>
    </w:p>
    <w:p>
      <w:r>
        <w:t>Заметим, что в такой ситуации на практике единственным препятствием для выставления жилья на торги могут стать проживающие и прописанные в нём несовершеннолетние дети или люди с инвалидностью.</w:t>
      </w:r>
    </w:p>
    <w:p>
      <w:r>
        <w:t>Ещё один случай имел место в 2019 году, когда журналисты сайта «06274.com.ua» сами стали свидетелями процесса изъятия имущества в г.Бахмут. Работники исполнительной службы выполняли работу по описи имущества в квартирах должников, а также – конфискации имущества в нескольких других квартирах. Из краткой беседы им удалось узнать, что причиной такого рейда стали долги жителей за воду.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За разъяснениями журналисты обратились к руководству КП «Бахмут-Вода», где прокомментировали ситуацию сухо, но с полной уверенностью, что накапливать долги по воде не стоит, так как сегодня в Украине действует упрощённая система взыскания долгов, позволяющая после подачи на должника в суд выносить решение в течении трёх дней. Судебный приказ о взыскании имущества выдаётся без вызова сторон и судебного заседания, а должник узнает об аресте имущества только с появлением судебных приставов. В итоге имущество продаётся с аукциона на сайте СЭТАМ, а вырученными деньгами погашаются долги за коммуналку.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итоге, мы в очередной раз видим, что для современного капитализма нет никаких преград в деле ограбления рабочих. Кажущаяся незыблемой истина о неприкосновенности частной собственности разбивается о действительность писанного правящим классом капиталистов права. Фактически, обычные граждане находятся под угрозой лишиться своей недвижимости, поскольку в любой момент её могут отобрать за долги. Это особенно актуально, учитывая тот факт, что </w:t>
      </w:r>
      <w:r>
        <w:t>по состоянию на конец ноября 2019 года задолженность по оплате коммунальных услуг составила 60,1 млрд. грн., согласно данным Госстата Украины.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https://zakon.rada.gov.ua/laws/show/606-14#o791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https://zakon.rada.gov.ua/laws/show/1404-19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http://domik.ua/novosti/tarify-na-centralizovannoe-otoplenie-v-20192020-godax-n259029.html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https://ubr.ua/market/real-estate/kak-u-ukraintsev-zabirajut-kvartiry-dolhi-po-kommunalke-3847780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https://www.segodnya.ua/economics/gkh/v-ukraine-podschitali-dolgi-naseleniya-za-kommunalku-1229006.html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https://zakon.rada.gov.ua/laws/show/254%D0%BA/96-%D0%B2%D1%80#n4292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https://www.06274.com.ua/news/2389377/bahmutcane-mogut-poterat-imusestvo-za-dolgi-po-kommunalke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b-izyatii-imushhestva-za-dolgi-po-kommunalke" TargetMode="External"/><Relationship Id="rId11" Type="http://schemas.openxmlformats.org/officeDocument/2006/relationships/hyperlink" Target="https://zakon.rada.gov.ua/laws/show/606-14#o791" TargetMode="External"/><Relationship Id="rId12" Type="http://schemas.openxmlformats.org/officeDocument/2006/relationships/hyperlink" Target="https://zakon.rada.gov.ua/laws/show/1404-19" TargetMode="External"/><Relationship Id="rId13" Type="http://schemas.openxmlformats.org/officeDocument/2006/relationships/hyperlink" Target="http://domik.ua/novosti/tarify-na-centralizovannoe-otoplenie-v-20192020-godax-n259029.html" TargetMode="External"/><Relationship Id="rId14" Type="http://schemas.openxmlformats.org/officeDocument/2006/relationships/hyperlink" Target="https://ubr.ua/market/real-estate/kak-u-ukraintsev-zabirajut-kvartiry-dolhi-po-kommunalke-3847780" TargetMode="External"/><Relationship Id="rId15" Type="http://schemas.openxmlformats.org/officeDocument/2006/relationships/hyperlink" Target="https://www.segodnya.ua/economics/gkh/v-ukraine-podschitali-dolgi-naseleniya-za-kommunalku-1229006.html" TargetMode="External"/><Relationship Id="rId16" Type="http://schemas.openxmlformats.org/officeDocument/2006/relationships/hyperlink" Target="https://zakon.rada.gov.ua/laws/show/254%D0%BA/96-%D0%B2%D1%80#n4292" TargetMode="External"/><Relationship Id="rId17" Type="http://schemas.openxmlformats.org/officeDocument/2006/relationships/hyperlink" Target="https://www.06274.com.ua/news/2389377/bahmutcane-mogut-poterat-imusestvo-za-dolgi-po-kommuna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