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засухе и качестве питьевой воды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2025-09-16</w:t>
      </w:r>
    </w:p>
    <w:p>
      <w:pPr/>
      <w:r>
        <w:t>3 мин. на чтение</w:t>
      </w:r>
    </w:p>
    <w:p/>
    <w:p>
      <w:r>
        <w:t>Вода — один из основных жизненно важных ресурсов. Но для Украины она может стать более недоступной и опасной. Все больше проявляется ухудшение качества питьевой воды, последствия военных действий и климатические изменения. На фоне засухи и масштабного разрушения инфраструктуры вопросы водоснабжения и безопасности становятся критически важными не только для сельского хозяйства, но и для здоровья населения.</w:t>
      </w:r>
    </w:p>
    <w:p>
      <w:r>
        <w:t xml:space="preserve">По </w:t>
      </w:r>
      <w:hyperlink r:id="rId11">
        <w:r>
          <w:rPr>
            <w:color w:val="0000FF"/>
            <w:u w:val="single"/>
          </w:rPr>
          <w:t>словам</w:t>
        </w:r>
      </w:hyperlink>
      <w:r>
        <w:t xml:space="preserve"> заместителя министра экономики, окружающей среды и сельского хозяйства Тараса Высоцкого, засуха уничтожила урожай на площади 1,2 миллиона гектаров. Это снизило урожайность на 30-50%, а особенно пострадали юго-восточные регионы: Днепропетровская, Николаевская, Одесская, Херсонская, Донецкая и Харьковская области.</w:t>
      </w:r>
    </w:p>
    <w:p>
      <w:r>
        <w:t>Как итог, в этом году аграрии нуждаются в компенсации за потерю урожая от засухи в 1,8 млрд грн. Однако на практике эти деньги остаются лишь в отчетах и презентациях, а аграриям предлагается надеяться на "поиск механизмов финансирования".</w:t>
      </w:r>
    </w:p>
    <w:p>
      <w:pPr>
        <w:pStyle w:val="IntenseQuote"/>
      </w:pPr>
      <w:r>
        <w:t>"К сожалению, прежде всего в южных и юго-восточных регионах, мы увидели в этом году нетипичную засуху, которая привела к уменьшению или потере урожая. Очевидно, что если бы в этих регионах было орошение, этих потерь можно было бы избежать. Пока урожай еще не собран, но теоретически там могло быть выращено от 3 до 4 млн тонн зерновых и масличных", - отметил Тарас Высоцкий.</w:t>
      </w:r>
    </w:p>
    <w:p>
      <w:r>
        <w:t>Особенно неожиданной эта засуха на фоне некогда разрушившейся Каховской ГЭС, о последствиях которой мы уже писали и благодаря чему эти области страдают сейчас от последствий:</w:t>
      </w:r>
    </w:p>
    <w:p>
      <w:pPr>
        <w:pStyle w:val="ListBullet"/>
        <w:numPr>
          <w:numId w:val="10"/>
        </w:numPr>
      </w:pPr>
      <w:r>
        <w:rPr>
          <w:b/>
        </w:rPr>
        <w:t xml:space="preserve">Последствия разрушения Каховской ГЭС. </w:t>
      </w:r>
      <w:hyperlink r:id="rId12">
        <w:r>
          <w:rPr>
            <w:color w:val="0000FF"/>
            <w:u w:val="single"/>
          </w:rPr>
          <w:t>Часть 1</w:t>
        </w:r>
      </w:hyperlink>
      <w:r>
        <w:rPr>
          <w:b/>
        </w:rPr>
        <w:t xml:space="preserve"> </w:t>
      </w:r>
    </w:p>
    <w:p>
      <w:pPr>
        <w:pStyle w:val="ListBullet"/>
      </w:pPr>
      <w:r>
        <w:rPr>
          <w:b/>
        </w:rPr>
        <w:t xml:space="preserve">Последствия разрушения Каховской ГЭС. </w:t>
      </w:r>
      <w:hyperlink r:id="rId13">
        <w:r>
          <w:rPr>
            <w:color w:val="0000FF"/>
            <w:u w:val="single"/>
          </w:rPr>
          <w:t>Часть 2</w:t>
        </w:r>
      </w:hyperlink>
    </w:p>
    <w:p>
      <w:r>
        <w:t xml:space="preserve">После </w:t>
      </w:r>
      <w:hyperlink r:id="rId14">
        <w:r>
          <w:rPr>
            <w:color w:val="0000FF"/>
            <w:u w:val="single"/>
          </w:rPr>
          <w:t>подрыва</w:t>
        </w:r>
      </w:hyperlink>
      <w:r>
        <w:t xml:space="preserve"> Каховской ГЭС в 2023 году почти все оросительные системы на юге страны перестали функционировать. Без полива невозможно выращивать большинство сельхозкультур, требующих интенсивного ухода. Среди прочего, 94% оросительных систем в Херсонской и 74% в Запорожской областях оказались без воды.</w:t>
      </w:r>
    </w:p>
    <w:p>
      <w:r>
        <w:t>К примеру, подсолнечник в отдельных хозяйствах Херсона и Николаева давал всего 2–3 центнера с гектара вместо привычных 2 тонн, урожайность кукурузы и сои сократилась в половину, ячменя и пшеницы — на 15–20%, а рапса — на 25%.</w:t>
      </w:r>
    </w:p>
    <w:p>
      <w:r>
        <w:t xml:space="preserve">Не стоит забывать, что из-за засухи по южным регионам прошлась </w:t>
      </w:r>
      <w:hyperlink r:id="rId15">
        <w:r>
          <w:rPr>
            <w:color w:val="0000FF"/>
            <w:u w:val="single"/>
          </w:rPr>
          <w:t>саранча</w:t>
        </w:r>
      </w:hyperlink>
      <w:r>
        <w:t>: в Херсонской области она нанесла значительный ущерб подсолнечнику, Николаевская область потеряла почти весь урожай кукурузы и половину подсолнечника. Все это демонстрирует полное отсутствие долгосрочной государственной стратегии защиты сельхозпроизводства.</w:t>
      </w:r>
    </w:p>
    <w:p>
      <w:r>
        <w:t>К слову, подобная ситуация была и в</w:t>
      </w:r>
      <w:hyperlink r:id="rId16">
        <w:r>
          <w:rPr>
            <w:color w:val="0000FF"/>
            <w:u w:val="single"/>
          </w:rPr>
          <w:t xml:space="preserve"> 2020 году</w:t>
        </w:r>
      </w:hyperlink>
      <w:r>
        <w:t>, когда аграрии потеряли из-за засухи существенную часть урожая. И несмотря на то, что в бюджете были средства, чтобы минимизировать последствия засухи, чиновники все спустили на тормоза. От поддержки аграриям, которая оказывалась пропорционально уплаченному НДС, Правительство Украины отказалось еще в 2017 году, что сильно затруднило получение помощи. Как видим, ситуация не улучшилась с того времени.</w:t>
      </w:r>
    </w:p>
    <w:p>
      <w:r>
        <w:t>В среднем урожайность на эродированных землях снижается на 20-60%. В декабре 2019 года заместитель директора по научной работе Института грунтоведения и агрохимии имени А. Соколовского Николай Мирошниченко заявлял, что темпы деградации почв в Украине в ближайшие 15-20 лет могут стать угрожающими. Как видим ситуация сейчас не улучшилась, а правящий класс имея на руках все инструменты решения проблемы не делает этого, т.к это не принесет кратковременной прибыли.</w:t>
      </w:r>
    </w:p>
    <w:p>
      <w:r>
        <w:t xml:space="preserve">Не меньшую тревогу вызывает качество питьевой воды, в которой нуждается население. </w:t>
      </w:r>
    </w:p>
    <w:p>
      <w:r>
        <w:t xml:space="preserve">С начала 2025 года проведено </w:t>
      </w:r>
      <w:hyperlink r:id="rId17">
        <w:r>
          <w:rPr>
            <w:color w:val="0000FF"/>
            <w:u w:val="single"/>
          </w:rPr>
          <w:t>исследование</w:t>
        </w:r>
      </w:hyperlink>
      <w:r>
        <w:t xml:space="preserve"> более 700 тысяч проб и, как выяснилось, </w:t>
      </w:r>
      <w:r>
        <w:rPr>
          <w:b/>
        </w:rPr>
        <w:t>69% проверенных объектов водоснабжения не соответствуют санитарным нормам</w:t>
      </w:r>
      <w:r>
        <w:t>.</w:t>
      </w:r>
    </w:p>
    <w:p>
      <w:r>
        <w:t>Проверки водоотведения выявили нарушения на 10 из 42 проверенных объектов (23,8%), включая неудовлетворительное санитарно-техническое состояние оборудования и помещений, недостаток средств для обеззараживания и нарушение сроков прохождения медосмотров персоналом. Из 3 157 предписаний по устранению нарушений выполнено лишь 1 263 (40%). Штрафы и передача дел в правоохранительные органы практически не применялись — всего один штраф в Киевской области и одно дело в Николаевской.</w:t>
      </w:r>
    </w:p>
    <w:p>
      <w:r>
        <w:t xml:space="preserve">Но дело ограничивается не только питьевой водой, сильно загрязнены и водоемы. Основными </w:t>
      </w:r>
      <w:hyperlink r:id="rId18">
        <w:r>
          <w:rPr>
            <w:color w:val="0000FF"/>
            <w:u w:val="single"/>
          </w:rPr>
          <w:t>источниками</w:t>
        </w:r>
      </w:hyperlink>
      <w:r>
        <w:t xml:space="preserve"> загрязнения водных ресурсов Украины являются металлургия, химическая и горнодобывающая промышленность. Наибольшие загрязнения фиксировался вблизи промышленных центров вдоль рек Днепр, Донец и в Приазовье.</w:t>
      </w:r>
    </w:p>
    <w:p>
      <w:r>
        <w:t xml:space="preserve">Ранее в одной из </w:t>
      </w:r>
      <w:hyperlink r:id="rId19">
        <w:r>
          <w:rPr>
            <w:color w:val="0000FF"/>
            <w:u w:val="single"/>
          </w:rPr>
          <w:t>статей</w:t>
        </w:r>
      </w:hyperlink>
      <w:r>
        <w:t xml:space="preserve"> мы писали о плачевном состоянии экологии в бассейне реки Днепр, который охватывает более 48% территории Украины и аккумулирует около 80% её водных ресурсов. В одном лишь 2019 году в Днепр только в пределах Киева было сброшено 723,2 млн куб м. сточных вод, из которых 40% — не очищены. Более половины сбросов принадлежат промышленным объектам. Также компании захватывают берега для неконтролируемой добычи песка, в следствии чего нарушается экосистема и мелеет река. Кроме того, разрушение дамбы Каховской ГЭС, привело к высвобождению </w:t>
      </w:r>
      <w:hyperlink r:id="rId18">
        <w:r>
          <w:rPr>
            <w:color w:val="0000FF"/>
            <w:u w:val="single"/>
          </w:rPr>
          <w:t>токсичных осадков</w:t>
        </w:r>
      </w:hyperlink>
      <w:r>
        <w:t xml:space="preserve">, что лишь усугубляет ситуацию. </w:t>
      </w:r>
    </w:p>
    <w:p>
      <w:r>
        <w:t>Разрушение оросительных систем, деградация почв и отсутствие долгосрочной государственной стратегии демонстрируют неспособность капиталистического государства решать задачи, связанные с воспроизводством природных ресурсов. Для правящего класса вода и земля остаются лишь источником прибыли, а не основой для жизни и развития общества. Именно поэтому даже катастрофические последствия разрушения Каховской ГЭС, массовая гибель урожая и угрозы продовольственной безопасности не стали толчком к созданию системной программы восстановления и защиты аграрного сектора.</w:t>
      </w:r>
    </w:p>
    <w:p>
      <w:r>
        <w:t>Проблема усугубляется тем, что водоснабжение населения оказалось в столь же критическом состоянии. Невыполнение большей части предписаний, массовые нарушения санитарных норм и фактическая безнаказанность предприятий, загрязняющих реки и источники питьевой воды, говорят о том, что государственные институты сознательно закрывают глаза на разрушение условий жизни миллионов людей. Водные ресурсы Украины превращаются в источник прибыли для капитала, а здоровье общества мало интересует промышленников и чиновников.</w:t>
      </w:r>
    </w:p>
    <w:p>
      <w:r>
        <w:t>Ситуация в водной сфере наглядно показывает общий кризис капиталистической модели управления. В условиях военного положения и климатических изменений она полностью неспособна обеспечить даже базовые потребности населения. Вместо инвестиций в инфраструктуру и экологическую безопасность, власть продолжает рассчитывать на краткосрочную выгоду и международные подачки, оставляя миллионы граждан Украины один на один с последствиями засухи, загрязнений и разрушений.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zasukhie-i-kachiestvie-pitievoi-vody-v-ukrainie" TargetMode="External"/><Relationship Id="rId11" Type="http://schemas.openxmlformats.org/officeDocument/2006/relationships/hyperlink" Target="https://censor.net/biz/resonance/3570985/prognoz-vrojayu-ministerstva-ekonomiky-dovkillya-ta-silskogo-gospodarstva-u-2025-rotsi" TargetMode="External"/><Relationship Id="rId12" Type="http://schemas.openxmlformats.org/officeDocument/2006/relationships/hyperlink" Target="https://t.me/politsturm_ukraine/1695" TargetMode="External"/><Relationship Id="rId13" Type="http://schemas.openxmlformats.org/officeDocument/2006/relationships/hyperlink" Target="https://t.me/politsturm_ukraine/1696" TargetMode="External"/><Relationship Id="rId14" Type="http://schemas.openxmlformats.org/officeDocument/2006/relationships/hyperlink" Target="https://t.me/politsturm_ukraine/1779" TargetMode="External"/><Relationship Id="rId15" Type="http://schemas.openxmlformats.org/officeDocument/2006/relationships/hyperlink" Target="https://t.me/politsturm_ukraine/2912" TargetMode="External"/><Relationship Id="rId16" Type="http://schemas.openxmlformats.org/officeDocument/2006/relationships/hyperlink" Target="https://ua.politsturm.com/pochemu-kapitalisticheskaya-ukraina-ne-mozhet-poborot-zasuxu" TargetMode="External"/><Relationship Id="rId17" Type="http://schemas.openxmlformats.org/officeDocument/2006/relationships/hyperlink" Target="https://dpss.gov.ua/news/ponad-700-tysiach-prob-vody-doslidzheno-z-pochatku-2025-roku" TargetMode="External"/><Relationship Id="rId18" Type="http://schemas.openxmlformats.org/officeDocument/2006/relationships/hyperlink" Target="https://safecrew.org/wp-content/uploads/2025/04/SafeCREW_NUWEE_03.04.25.pdf" TargetMode="External"/><Relationship Id="rId19" Type="http://schemas.openxmlformats.org/officeDocument/2006/relationships/hyperlink" Target="https://ua.politsturm.com/dnepr-na-grani-ekologicheskoj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