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цене труда наёмного рабочего</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2020-12-04</w:t>
      </w:r>
    </w:p>
    <w:p>
      <w:pPr/>
      <w:r>
        <w:t>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b/>
        </w:rPr>
        <w:t>О товаре и его стоимости</w:t>
      </w:r>
    </w:p>
    <w:p>
      <w:r>
        <w:t xml:space="preserve">Товар является базовой категорией капиталистических общественно-экономических отношений. Товары нужны людям, потому что они способны удовлетворять те или иные потребности, вызванные как физиологическими, так и духовными мотивами. Товары обладают некой полезностью для человека и данное качество именуется </w:t>
      </w:r>
      <w:r>
        <w:rPr>
          <w:b/>
        </w:rPr>
        <w:t>«потребительной стоимостью»</w:t>
      </w:r>
      <w:r>
        <w:t>, т.е. полезность вещи, и она не существует отдельно от товара, а напрямую обуславливается его свойствами.</w:t>
      </w:r>
      <w:r/>
    </w:p>
    <w:p>
      <w:r>
        <w:t>Когда мы говорим о товаре, то естественно мы подразумеваем то или иное его количество, которое может измеряться килограммами, литрами, метрами, штуками и т.д.</w:t>
      </w:r>
    </w:p>
    <w:p/>
    <w:p>
      <w:r>
        <w:rPr>
          <w:b/>
          <w:color w:val="FF0000"/>
        </w:rPr>
        <w:t>Ошибка при загрузке изображения</w:t>
      </w:r>
    </w:p>
    <w:p>
      <w:r>
        <w:t xml:space="preserve">Как известно одни товары могут обмениваться на другие в определенных пропорциях, следовательно, потребительные стоимости одного рода меняются в определенном количественном соотношении на потребительные стоимости другого рода. Данное соотношение есть </w:t>
      </w:r>
      <w:r>
        <w:rPr>
          <w:b/>
        </w:rPr>
        <w:t>меновая стоимость</w:t>
      </w:r>
      <w:r>
        <w:t xml:space="preserve"> товара.</w:t>
      </w:r>
    </w:p>
    <w:p>
      <w:r>
        <w:t>Важно понимать, что различного рода товары соотносятся между собой, так как имеют между собой нечто общее и меновая стоимость есть лишь форма проявления этого. Что же может быть общего между зерном, углём, нефтью, железом, хлопком и т.д. ведь их потребительные стоимости качественно различаются?</w:t>
      </w:r>
    </w:p>
    <w:p/>
    <w:p>
      <w:r>
        <w:rPr>
          <w:b/>
          <w:color w:val="FF0000"/>
        </w:rPr>
        <w:t>Ошибка при загрузке изображения</w:t>
      </w:r>
    </w:p>
    <w:p>
      <w:r>
        <w:t>Если мы отвлечемся от их потребительных стоимостей, то увидим, что все товары производятся трудом. Здесь также важно отметить, что абстрагируясь от потребительной стоимости мы отвлекаемся и от особой полезной деятельности, которая была затрачена на производство конкретного товара. Таким образом товар рассматривается уже не как продукт затраты конкретного труда конкретного шахтёра, металлурга, столяра и т.д., а как продукт затраты человеческого труда вообще, т.е. абстрактного труда.</w:t>
      </w:r>
    </w:p>
    <w:p>
      <w:r>
        <w:t>И здесь мы приходим к пониманию того, что стоимость определяется количеством затраченного на производство общественно необходимого труда, будь это физический или умственный труд, который измеряется временем. Может возникнуть обманчивое впечатление, что чем дольше производится товар, т.е. чем ленивее или менее квалифицирован рабочий, тем больше будет конечная стоимость этого товара.</w:t>
      </w:r>
    </w:p>
    <w:p>
      <w:r>
        <w:t>Разумеется, это не так ведь стоимость определяется общественно необходимыми затратами труда, т.е. временем которое требуется для изготовления какой-либо потребительной стоимости при наличии общественно нормальных условий производства и при среднем в данном обществе уровне умелости и интенсивности труда.</w:t>
      </w:r>
    </w:p>
    <w:p>
      <w:r>
        <w:t>Да, товар может быть произведен ремесленником или кустарём, может быть произведен на фабрике, на крупном машинном или автоматизированном производстве. Поэтому необходимо различать индивидуальные затраты производства, к примеру, на отдельном предприятии, и общественные затраты труда, определяемые господствующими условиями производства, которые и определяют в конечном счёте величину стоимости произведенного товара.</w:t>
      </w:r>
    </w:p>
    <w:p>
      <w:r>
        <w:rPr>
          <w:b/>
        </w:rPr>
        <w:t>Товар – это продукт труда, предназначенный для продажи или обмена в соответствии с содержащимся в нём количеством общественно необходимого труда.</w:t>
      </w:r>
    </w:p>
    <w:p>
      <w:r>
        <w:t>Если выключить продукт труда из системы обмена, то он утрачивает форму товара и выступает лишь как полезная вещь. Продукт труда становится товаром не в силу своих полезных свойств, а как материальный носитель особого общественно-экономического отношения, отношения обмена между обособленными товаропроизводителями.</w:t>
      </w:r>
    </w:p>
    <w:p>
      <w:r>
        <w:t>Вместе с этим, товар является носителем полезных свойств и если продукт труда их утрачивает по какой-либо причине, то он не может выступать в качестве товара и называться им, поскольку его потребительная стоимость не удовлетворяет потребность покупателя.</w:t>
      </w:r>
    </w:p>
    <w:p/>
    <w:p>
      <w:r>
        <w:rPr>
          <w:b/>
          <w:color w:val="FF0000"/>
        </w:rPr>
        <w:t>Ошибка при загрузке изображения</w:t>
      </w:r>
    </w:p>
    <w:p>
      <w:r>
        <w:rPr>
          <w:b/>
        </w:rPr>
        <w:t>О рабочей силе, как товаре, и её стоимости</w:t>
      </w:r>
    </w:p>
    <w:p>
      <w:r>
        <w:t>Как верно писал К.Маркс, историческими предпосылками возникновения капитала являются:</w:t>
      </w:r>
    </w:p>
    <w:p>
      <w:r>
        <w:t>— товарное производство;</w:t>
      </w:r>
    </w:p>
    <w:p>
      <w:r>
        <w:t>— развитое товарное обращение, торговля.</w:t>
      </w:r>
    </w:p>
    <w:p>
      <w:r>
        <w:t>Товарное обращение выражается в формуле:</w:t>
      </w:r>
    </w:p>
    <w:p>
      <w:r>
        <w:rPr>
          <w:b/>
          <w:i/>
        </w:rPr>
        <w:t>Т – Д – Т</w:t>
      </w:r>
      <w:r>
        <w:t xml:space="preserve"> (товаропроизводитель продаёт ненужный ему товар, чтобы купить нужный, т.е. обмен одной потребительной стоимости на другую посредством денег, которые также являются товаром)</w:t>
      </w:r>
    </w:p>
    <w:p>
      <w:r>
        <w:t>Когда деньги выступают в качестве капитала дело меняется в корне:</w:t>
      </w:r>
    </w:p>
    <w:p>
      <w:r>
        <w:rPr>
          <w:b/>
          <w:i/>
        </w:rPr>
        <w:t>Д – Т – Д`</w:t>
      </w:r>
      <w:r>
        <w:t xml:space="preserve"> (кругооборот начинается и заканчивается деньгами, а основной целью покупки товара, становится его продажа, где Д` — приращение к изначально авансированной сумме денег, т.е. прибавочная стоимость).</w:t>
      </w:r>
    </w:p>
    <w:p>
      <w:r>
        <w:t xml:space="preserve">Может возникнуть ошибочное представление о том, что данное приращение возникает за счёт товарного обращения, само собой, дескать </w:t>
      </w:r>
      <w:r>
        <w:rPr>
          <w:i/>
        </w:rPr>
        <w:t>«кто-то где-то купил товар за одну цену и перепродал в другом месте подороже»</w:t>
      </w:r>
      <w:r>
        <w:t>.</w:t>
      </w:r>
    </w:p>
    <w:p>
      <w:r>
        <w:t>Но это неверно, поскольку если обмениваются товары равной стоимостью, то из таких сделок никто не сможет извлечь больше стоимости, чем воплощено в этих товарах. Можно предположить, что один товаропроизводитель будет обманывать других участников рынка, но в таком случае многие должны терпеть убытки и в конце концов разориться. Но исторический опыт ясно показывает другую картину – прирост капитала происходит у всего класса капиталистов в целом.</w:t>
      </w:r>
    </w:p>
    <w:p>
      <w:r>
        <w:t xml:space="preserve">Следовательно, нужен такой товар, потребительная стоимость которого могла бы быть источником новой стоимости. Таким товаром является </w:t>
      </w:r>
      <w:r>
        <w:rPr>
          <w:b/>
        </w:rPr>
        <w:t>рабочая сила</w:t>
      </w:r>
      <w:r>
        <w:t>, т.е. способность человека к труду.</w:t>
      </w:r>
    </w:p>
    <w:p>
      <w:r>
        <w:t>Именно превращение рабочей силы в товар и эксплуатация чужого труда является характерной чертой капиталистического товарного производства — в этом заключается его отличие от простого товарного производства, основанного на личном труде товаропроизводителя.</w:t>
      </w:r>
    </w:p>
    <w:p>
      <w:r>
        <w:t>Исторически обусловленное появление миллионов наёмных рабочих формально свободных и фактически лишенных каких-либо средств производства (земли, заводов, шахт и т.д.), но наделенных способностью к труду, и дало капиталистам, как собственникам тех самых средств производства, источник рабочей силы, в виде товара, в колоссальных масштабах.</w:t>
      </w:r>
    </w:p>
    <w:p/>
    <w:p>
      <w:r>
        <w:rPr>
          <w:b/>
          <w:color w:val="FF0000"/>
        </w:rPr>
        <w:t>Ошибка при загрузке изображения</w:t>
      </w:r>
    </w:p>
    <w:p>
      <w:r>
        <w:t>Как и любой другой товар, рабочая сила обладает потребительной стоимостью и стоимостью. Но поскольку данный товар представлен и неразрывно связан с человеческой личностью, то эти стоимости будут существенно отличаться от подобных у обычных товаров.</w:t>
      </w:r>
    </w:p>
    <w:p>
      <w:r>
        <w:t>Итак, рабочая сила, как товар, продаётся по некой цене, в основе которой лежит стоимость рабочей силы, которая сводится к стоимости жизненных средств, необходимых для его воспроизводства — питание, жильё, одежда, т.е. расходы на восстановление рабочей силы. Сюда стоит добавить расходы на обучение, получение необходимой квалификации и на воспроизводство своей семьи.</w:t>
      </w:r>
    </w:p>
    <w:p>
      <w:r>
        <w:t>Также стоимость рабочей силы зависит от производительности общественного труда, с ростом которого стоимость рабочей силы понижается, как и стоимость других товаров — это с одной стороны. Но с другой стороны, у рабочих, как носителей рабочей силы, возрастает объём потребностей (расходы на удовлетворение культурных потребностей – театр, кино, путешествия, концерты и т.д.), что вызывает рост её стоимости.</w:t>
      </w:r>
    </w:p>
    <w:p>
      <w:r>
        <w:t>Капиталист покупает рабочую силу по её стоимости с тем., чтобы рабочий создал стоимости больше, включающей прибавочную стоимость.</w:t>
      </w:r>
    </w:p>
    <w:p>
      <w:r>
        <w:t>Для понимания берём пример: у рабочего установлен 8-часовой рабочий день, в течении которого он создаёт новую стоимость. Предположим, что стоимость суточной рабочей силы составляет 4 часа. Тогда разница между созданной стоимость и стоимостью суточной рабочей силы, которая составит 4 часа, и будет прибавочной стоимостью.</w:t>
      </w:r>
    </w:p>
    <w:p>
      <w:r>
        <w:t>Из этого следует, что само время можно разделить на:</w:t>
      </w:r>
    </w:p>
    <w:p>
      <w:r>
        <w:t>— необходимое рабочее время, в течении которого рабочий воспроизводит стоимость своей рабочей силы;</w:t>
      </w:r>
    </w:p>
    <w:p>
      <w:r>
        <w:t>— прибавочное рабочее время, в течении которого рабочие производят прибавочную стоимость.</w:t>
      </w:r>
    </w:p>
    <w:p/>
    <w:p>
      <w:r>
        <w:rPr>
          <w:b/>
          <w:color w:val="FF0000"/>
        </w:rPr>
        <w:t>Ошибка при загрузке изображения</w:t>
      </w:r>
    </w:p>
    <w:p>
      <w:r>
        <w:t>Непосредственной целью капиталистического способа производства является производство прибавочной стоимости и, что не менее важно, её безвозмездное присвоение капиталистами. Именно в этом присвоении выражается главная общественно-экономическая сущность капитала и главное экономическое содержание отношений между двумя классами – капиталистами и рабочими.</w:t>
      </w:r>
    </w:p>
    <w:p>
      <w:r>
        <w:t xml:space="preserve">Важно понимать, что даже при полностью равном (эквивалентном) обмене, т.е. купле рабочей силы капиталистами по её стоимости, конечный результат таких отношений является неравным (не эквивалентным). </w:t>
      </w:r>
      <w:r>
        <w:rPr>
          <w:b/>
        </w:rPr>
        <w:t>Почему так? Потому что наёмные рабочие произвели стоимости больше, чем смогли получить за продажу своей рабочей силы.</w:t>
      </w:r>
    </w:p>
    <w:p>
      <w:r>
        <w:t xml:space="preserve">В действительности же зачастую капиталисты часто выплачивают заработную плату ниже, чем стоимость рабочей силы (или вовсе не оплачивают, задерживая зарплаты и накапливая задолженность, которая в Украине сейчас составляет </w:t>
      </w:r>
      <w:r>
        <w:rPr>
          <w:b/>
        </w:rPr>
        <w:t>3,79 млрд. грн.</w:t>
      </w:r>
      <w:r>
        <w:t>). В таком случае рабочая сила неспособна нормально восстанавливаться и воспроизводиться, т.е. капиталисты часто не ограничиваются одним лишь присвоением прибавочной стоимости, а посягают на жизненно необходимые для рабочих средства.</w:t>
      </w:r>
    </w:p>
    <w:p>
      <w:r>
        <w:t>Именно поэтому наёмные рабочие, особенно в зависимых странах, к которым относится и Украина, вынуждены помимо основной работы изыскивать дополнительные источники доходов и заниматься подсобным хозяйством для воспроизводства своей способности к труду.</w:t>
      </w:r>
    </w:p>
    <w:p>
      <w:r>
        <w:t xml:space="preserve"> </w:t>
      </w:r>
    </w:p>
    <w:p>
      <w:r>
        <w:t>Источники:</w:t>
      </w:r>
    </w:p>
    <w:p>
      <w:pPr>
        <w:pStyle w:val="ListNumber"/>
        <w:numPr>
          <w:numId w:val="10"/>
        </w:numPr>
      </w:pPr>
      <w:r>
        <w:t>Наёмный труд и капитал (1849), К.Маркс</w:t>
      </w:r>
    </w:p>
    <w:p>
      <w:pPr>
        <w:pStyle w:val="ListNumber"/>
      </w:pPr>
      <w:r>
        <w:t>Капитал. Том 1 (1867), К.Маркс</w:t>
      </w:r>
    </w:p>
    <w:p>
      <w:pPr>
        <w:pStyle w:val="ListNumber"/>
      </w:pPr>
      <w:r>
        <w:t>Политическая экономия (1954), К.В. Островитянов</w:t>
      </w:r>
    </w:p>
    <w:p>
      <w:pPr>
        <w:pStyle w:val="ListNumber"/>
      </w:pPr>
      <w:hyperlink r:id="rId11">
        <w:r>
          <w:rPr>
            <w:color w:val="0000FF"/>
            <w:u w:val="single"/>
          </w:rPr>
          <w:t>http://www.ukrstat.gov.ua/</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politsturm.com/o-tsene-truda-nayomnogo-rabochego" TargetMode="External"/><Relationship Id="rId11" Type="http://schemas.openxmlformats.org/officeDocument/2006/relationships/hyperlink" Target="http://www.ukrstat.gov.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