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протестах аграриев и националистов в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Как наши читатели помнят, в Киеве на площади Конституции под зданием Верховной Рады 17 и 18 декабря проходили акции протеста против открытия рынка сельскохозяйственных земель.</w:t>
      </w:r>
      <w:r/>
    </w:p>
    <w:p>
      <w:r>
        <w:t xml:space="preserve">Мелкие фермеры и собственники земли протестуют против отмены моратория на продажу земли, потому что законопроект  </w:t>
      </w:r>
      <w:hyperlink r:id="rId11">
        <w:r>
          <w:rPr>
            <w:color w:val="0000FF"/>
            <w:u w:val="single"/>
          </w:rPr>
          <w:t>№2178-10</w:t>
        </w:r>
      </w:hyperlink>
      <w:r>
        <w:t xml:space="preserve"> о внесении изменений в законодательство об обороте земли с/х назначения, принятый в первом чтении парламентом в октябре 2019 года, выгоден только крупным агрохолдингам, так как позволяет концентрировать в одних руках до 210 тыс. гектар. Они требуют снизить квоту до 5 тыс. гектар на одного владельца.</w:t>
      </w:r>
    </w:p>
    <w:p>
      <w:r>
        <w:t>Протест против аграрной реформы проходил под руководством Национального штаба защиты родной земли, куда вошли партии ВО Батькивщина, ВО Свобода, Национальный корпус, а также профсоюзы и Всеукраинский аграрный совет. Здание Верховной Рады усиленно охраняют силы полиции и Национальной гвардии. А затем акции переросли в массовую потасовку между националистами и правоохранителями.</w:t>
      </w:r>
    </w:p>
    <w:p>
      <w:r>
        <w:t>Данное событие стало отличной возможностью для ряда политических партий и праворадикальных организаций навязать свою собственную повестку. Вместе с лозунгами против продажи земли иностранцам прозвучали антисемитские высказывания и прочие слова о “титульной нации, правящей в стране”, которые по своей сути сводятся к тезису о недопуске иностранных капиталистов к эксплуатации и ограблению украинских рабочих и родной земли. Что же, свои родные украинские капиталисты уже на практике показали, что грабить и эксплуатировать умеют не хуже иностранных.</w:t>
      </w:r>
    </w:p>
    <w:p>
      <w:r>
        <w:t>Аграрии сегодня требуют расширения своих прав, как мелких собственников, и протестуют лишь против права покупать большие площади земли крупными агрохолдингами. Ведь они, как и любые другие капиталисты, хоть и мелкие стремятся присваивать прибыль из своих, пускай и мелких производств в виде ферм и некрупных предприятий. Либо же просто продать землю, которой не пользуются, чтобы решить свои финансовые проблемы.</w:t>
      </w:r>
    </w:p>
    <w:p>
      <w:r>
        <w:t>Однако, не будем забывать, что концентрация земельных ресурсов крупным капиталом неизбежна и закономерна. Рано или поздно большинство мелких собственники земли потерпят поражение не в состоянии вести на равных конкурентную борьбу с мощностями агрохолдингов точно также, как в своё время запряженная плугом лошадь проиграла и уступила место трактору. По итогу, они (мелкие собственники) лишатся своих средств производства, т.е. своей земли, а значит и источника заработка, и непременно будут вынуждены перейти в разряд наемных рабочих, трудится на крупные агрохолдинги,  переезжать в крупные города либо вообще выехать за рубеж в поисках лучшей жизни.</w:t>
      </w:r>
    </w:p>
    <w:p>
      <w:r>
        <w:t>Стоит сказать, что в текущем виде борьба в форме протестов является малоэффективной и отвлекает внимание рабочих от освоения действительно эффективного инструмента экономической борьбы — забастовки. Принимаемый закон лишь ускорит нарастание противоречий капитализма, усилит эксплуатацию и разграбление масс, а также обнажит перед рабочим классом его хищническое лицо. Всё это будет лишь способствовать скорейшему осознанию рабочими своих классовых интересов и вступлению в дальнейшем на путь непримиримой борьбы с капиталом.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http://w1.c1.rada.gov.ua/pls/zweb2/webproc4_1?pf3511=67059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https://strana.ua/news/239735-aktsii-protesta-pod-verkhovnoj-radoj-v-kieve-onlajn-transljatsija-17-dekabrja.html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https://nv.ua/kyiv/pod-radoy-snova-protest-kakaya-obstanovka-novosti-ukrainy-50059860.html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protestax-agrariev-i-nacionalistov-v-kieve" TargetMode="External"/><Relationship Id="rId11" Type="http://schemas.openxmlformats.org/officeDocument/2006/relationships/hyperlink" Target="http://w1.c1.rada.gov.ua/pls/zweb2/webproc4_1?pf3511=67059" TargetMode="External"/><Relationship Id="rId12" Type="http://schemas.openxmlformats.org/officeDocument/2006/relationships/hyperlink" Target="https://strana.ua/news/239735-aktsii-protesta-pod-verkhovnoj-radoj-v-kieve-onlajn-transljatsija-17-dekabrja.html" TargetMode="External"/><Relationship Id="rId13" Type="http://schemas.openxmlformats.org/officeDocument/2006/relationships/hyperlink" Target="https://nv.ua/kyiv/pod-radoy-snova-protest-kakaya-obstanovka-novosti-ukrainy-500598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