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последствиях сокращения объёмов транзита газа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Украина потеряет 1% ВВП к 2021 году, в случае сокращения втрое объёмов транзита российского газа. </w:t>
      </w:r>
    </w:p>
    <w:p>
      <w:r>
        <w:t>Правительство РФ постепенно вводит в эксплуатацию новые обходные газопроводы, которые в течение нескольких ближайших лет смогут всецело заменить используемые ныне ГТС. По имеющейся информации, “Северный поток — 2” достроен на 75%. И хотя изначально правительство Дании существенно притормаживает строительство, из-за чего “Газпром” мог понести убытки  в размере 660 млн евро., то уже 30 октября было дано разрешение дочерней компании Газпрома Nord Stream 2 AF, которая занимается строительством «Северного потока-2», проложить трубопровод в своих территориальных водах.</w:t>
      </w:r>
      <w:r/>
    </w:p>
    <w:p>
      <w:r>
        <w:t>Договор о транзите российского газа по территории Украины, срок действия которого истечёт в конце 2019 года, ежегодно обогащал госбюджет на 3 млрд. долларов. По состоянию на 4 ноября переговоры о продлении соглашения результатов не дали.</w:t>
      </w:r>
    </w:p>
    <w:p>
      <w:r>
        <w:t xml:space="preserve">По сценарию макроэкономического прогноза, объём транзита в 2020 году сократится до 50 млрд. кубометров, в 2021 — до 30 млрд. кубометров, при показателе 2019 года в 90 млрд. кубометров. </w:t>
      </w:r>
      <w:r>
        <w:t>Прямые потери составят в 2020 году — 0,6% ВВП и в 2021 — 0,9% ВВП.</w:t>
      </w:r>
    </w:p>
    <w:p>
      <w:r>
        <w:t xml:space="preserve">Любые махинации капиталистов обязательно бьёт по материальному благосостоянию рабочих и в данном случае пострадают граждане Украины, поскольку недостачи будут вычтены из карманов миллионов трудящихся за счёт увеличения налогов, роста цен на услуги ЖКХ и товары широкого потребления. </w:t>
      </w:r>
      <w:r>
        <w:t>Можно также смело предположить, что в попытках залатать дыру из-за падения нормы прибыли от транзита газа, под очередные «оптимизации» попадут многие сферы общественной жизни, под ударом закономерно окажутся самые незащищённые слои населения — пенсионеры, инвалиды и дети, а российский газ капиталисты продолжат закупать из Европы, заставляя рабочих переплачивая втридорога, называя это «обеспечение энергетической независимости». Более того, согласно договоренностям Украины с МВФ, с 1 января 2020 года цены на газ для населения должны вырасти с 7,5 тыс. (без учета стоимости транспортировки) до 12,3 тыс. гривен за тысячу кубометров.</w:t>
      </w:r>
    </w:p>
    <w:p>
      <w:r>
        <w:t xml:space="preserve"> </w:t>
      </w:r>
    </w:p>
    <w:p>
      <w:r>
        <w:t>Ссылки: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https://delo.ua/econonomyandpoliticsinukraine/rossijskij-gazoprovod-v-obhod-ukrainy-severnyj-357246/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https://hromadske.ua/ru/posts/ekonomika-ukrainy-poteryaet-do-09-vvp-ot-umensheniya-tranzita-rossijskogo-gaza-nacbank</w:t>
        </w:r>
      </w:hyperlink>
      <w:r>
        <w:t xml:space="preserve"> </w:t>
      </w:r>
    </w:p>
    <w:p>
      <w:pPr>
        <w:pStyle w:val="ListBullet"/>
      </w:pPr>
      <w:hyperlink r:id="rId13">
        <w:r>
          <w:rPr>
            <w:color w:val="0000FF"/>
            <w:u w:val="single"/>
          </w:rPr>
          <w:t>https://www.segodnya.ua/economics/enews/proekt-byudzheta-2020-uvelicheny-rashody-na-medicinu-i-obrazovanie-1331300.html</w:t>
        </w:r>
      </w:hyperlink>
      <w:r>
        <w:t xml:space="preserve"> </w:t>
      </w:r>
    </w:p>
    <w:p>
      <w:pPr>
        <w:pStyle w:val="ListBullet"/>
      </w:pPr>
      <w:hyperlink r:id="rId14">
        <w:r>
          <w:rPr>
            <w:color w:val="0000FF"/>
            <w:u w:val="single"/>
          </w:rPr>
          <w:t>https://gordonua.com/news/money/ukraina-mozhet-poteryat-pochti-1-vvp-esli-tranzit-rossiyskogo-gaza-sokratitsya-vtroe-nbu-1392692.html</w:t>
        </w:r>
      </w:hyperlink>
    </w:p>
    <w:p>
      <w:pPr>
        <w:pStyle w:val="ListBullet"/>
      </w:pPr>
      <w:r>
        <w:t>https://minfin.com.ua/2019/11/02/39577356/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posledstviyax-sokrashheniya-obyomov-tranzita-gaza" TargetMode="External"/><Relationship Id="rId11" Type="http://schemas.openxmlformats.org/officeDocument/2006/relationships/hyperlink" Target="https://delo.ua/econonomyandpoliticsinukraine/rossijskij-gazoprovod-v-obhod-ukrainy-severnyj-357246/" TargetMode="External"/><Relationship Id="rId12" Type="http://schemas.openxmlformats.org/officeDocument/2006/relationships/hyperlink" Target="https://hromadske.ua/ru/posts/ekonomika-ukrainy-poteryaet-do-09-vvp-ot-umensheniya-tranzita-rossijskogo-gaza-nacbank" TargetMode="External"/><Relationship Id="rId13" Type="http://schemas.openxmlformats.org/officeDocument/2006/relationships/hyperlink" Target="https://www.segodnya.ua/economics/enews/proekt-byudzheta-2020-uvelicheny-rashody-na-medicinu-i-obrazovanie-1331300.html" TargetMode="External"/><Relationship Id="rId14" Type="http://schemas.openxmlformats.org/officeDocument/2006/relationships/hyperlink" Target="https://gordonua.com/news/money/ukraina-mozhet-poteryat-pochti-1-vvp-esli-tranzit-rossiyskogo-gaza-sokratitsya-vtroe-nbu-139269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