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погашении долгов перед горняками и реструктуризации шахт 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начале 2020 года правительство Украины утвердило план по сокращению угольных шахт, о чём уже неоднократно писалось в публикациях Политштурма. Кроме того, всё ещё сохраняется плачевное положение с задолженностями по зарплатам шахтеров.</w:t>
      </w:r>
      <w:r/>
    </w:p>
    <w:p>
      <w:r>
        <w:t xml:space="preserve">Работу по этим двум вопросам прокомментировал депутат Дмитрий Шпенов в интервью </w:t>
      </w:r>
      <w:r>
        <w:t>информагентству МинПром.</w:t>
      </w:r>
    </w:p>
    <w:p>
      <w:r>
        <w:rPr>
          <w:i/>
        </w:rPr>
        <w:t xml:space="preserve">«С приходом нового министра энергетики у шахтеров появилась надежда на выплату долгов по зарплатам. За первые четыре месяца правительство погасило только 482 млн. грн., </w:t>
      </w:r>
      <w:r>
        <w:rPr>
          <w:b/>
          <w:i/>
        </w:rPr>
        <w:t>остаток задолженности составил 828 млн. грн.</w:t>
      </w:r>
      <w:r>
        <w:rPr>
          <w:i/>
        </w:rPr>
        <w:t xml:space="preserve"> Это очень много, потому что долги растут, а шахтерам необходимо кормить семьи и оплачивать коммунальные счета»</w:t>
      </w:r>
      <w:r>
        <w:t>, — отметил депутат.</w:t>
      </w:r>
    </w:p>
    <w:p>
      <w:r>
        <w:t xml:space="preserve">Он напомнил, в 2021 году на реструктуризацию угольной промышленности </w:t>
      </w:r>
      <w:r>
        <w:rPr>
          <w:b/>
        </w:rPr>
        <w:t>было выделено 1,8 млрд. грн., что на 540 млн. грн. меньше, чем в 2020 году</w:t>
      </w:r>
      <w:r>
        <w:t xml:space="preserve">. Снижение объемов финансирования ставит под сомнение реалистичность реализации Стратегии реструктуризации отрасли, утвержденной Кабмином. Об этой стратегии Политштурм ранее писал в </w:t>
      </w:r>
      <w:hyperlink r:id="rId11">
        <w:r>
          <w:rPr>
            <w:color w:val="0000FF"/>
            <w:u w:val="single"/>
          </w:rPr>
          <w:t>«Закрытие шахт в Украине. Что ждёт угольные регионы страны?»</w:t>
        </w:r>
      </w:hyperlink>
      <w:r>
        <w:t>.</w:t>
      </w:r>
    </w:p>
    <w:p>
      <w:r>
        <w:rPr>
          <w:i/>
        </w:rPr>
        <w:t>«Угольным регионам требуется экономическая трансформация. Важно понимать, что традиционное производство угля будет постепенно сворачиваться, а шахты закрываться. Этого требуют обязательства по декарбонизации, которые взяла на себя Украина. Это объективный тренд, который существует сегодня в мировой экономике»</w:t>
      </w:r>
      <w:r>
        <w:t>, — отметил Шпенов.</w:t>
      </w:r>
    </w:p>
    <w:p>
      <w:r>
        <w:t xml:space="preserve">Здесь </w:t>
      </w:r>
      <w:r>
        <w:rPr>
          <w:i/>
        </w:rPr>
        <w:t>“народный”</w:t>
      </w:r>
      <w:r>
        <w:t xml:space="preserve"> депутат совершает подлог. Данная тенденция существует только в экономике стран Европы и Северной Америки, правящие капиталистические классы которых, в угоду своим прибылям, осуществляют перенос добывающей промышленности в бедные страны с более дешевой рабочей силой. По статистике из Ежегодника мировой энергетики за 2020 год, </w:t>
      </w:r>
      <w:r>
        <w:rPr>
          <w:b/>
        </w:rPr>
        <w:t>общая добыча угля за последние 30 лет выросла почти в 2 раза</w:t>
      </w:r>
      <w:r>
        <w:t xml:space="preserve">, а с 2013 года находится примерно на одном уровне.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Нардеп обратил внимание на то, что после закрытия шахт останутся моногорода, которые жили за счет добычи угля. В них проживают сотни тысяч украинцев, которые неизбежно столкнутся с безработицей, падением доходов и необходимостью переквалифицироваться. Это в свою очередь означает, что роста социальной напряженности не избежать.</w:t>
      </w:r>
    </w:p>
    <w:p>
      <w:r>
        <w:rPr>
          <w:i/>
        </w:rPr>
        <w:t>«Правительство, парламент и международные партнеры активно работают над двумя пилотными проектами по закрытию шахт. Уверен, что это будет непросто. Неизбежно всплывут социально-экономические проблемы, о которых никто не предполагал. Кроме того, на повестке остается вопрос финансирования, ведь не секрет, что в бюджете не хватает денег на реализацию такой масштабной программы, как трансформация угольной отрасли.</w:t>
      </w:r>
    </w:p>
    <w:p>
      <w:r>
        <w:rPr>
          <w:i/>
        </w:rPr>
        <w:t>«Но самое главное — это не потерять доверие людей. Если шахтеры и их семьи будут уверены, что их проблемы поймут и о них позаботятся, то будут готовы переносить трудности. Но если государство будет на каждом шагу показывать безразличие к судьбам людей, как в вопросе погашения долгов по зарплатам, то мы получим обратный эффект. Моногорода просто умрут, шахтерские семьи переедут жить в другие регионы Украины, а кто-то и вовсе уедет на заработки за границу»</w:t>
      </w:r>
      <w:r>
        <w:t>, — предостерегает он.</w:t>
      </w:r>
    </w:p>
    <w:p>
      <w:r>
        <w:t xml:space="preserve">Ключевым в этом всём является фраза </w:t>
      </w:r>
      <w:r>
        <w:rPr>
          <w:i/>
        </w:rPr>
        <w:t xml:space="preserve">“шахтёры и их семьи </w:t>
      </w:r>
      <w:r>
        <w:rPr>
          <w:b/>
          <w:i/>
        </w:rPr>
        <w:t>будут уверены</w:t>
      </w:r>
      <w:r>
        <w:rPr>
          <w:i/>
        </w:rPr>
        <w:t>, что их проблемы поймут и о них позаботятся”.</w:t>
      </w:r>
      <w:r>
        <w:t xml:space="preserve"> А поймут ли и позаботятся ли — дело, как водится, десятое. Понимание и забота о рабочих не приносит прибыли, а, как правило, наоборот является лишь дополнительной статьёй расходов для капиталистов. Поэтому ни один капиталист или государство, как инструмент в руках правящего класса, добровольно никогда не пойдут на уступки рабочему классу.  </w:t>
      </w:r>
    </w:p>
    <w:p>
      <w:r>
        <w:t xml:space="preserve">Если принять во внимание ещё и то, что, по словам депутата, бюджетных средств на полную реализацию озвученных программ недостаёт, то можно сделать однозначный вывод, на чём в первую очередь будут экономить. Это будут зарплаты и иные затраты капиталистов на низовых работников.  </w:t>
      </w:r>
    </w:p>
    <w:p>
      <w:r>
        <w:t xml:space="preserve">Изменения в такой ситуации могут быть достигнуты только борьбой (например профсоюзной активностью, забастовками), но это вынудит капиталистов пойти лишь на временные уступки. </w:t>
      </w:r>
      <w:r>
        <w:rPr>
          <w:b/>
        </w:rPr>
        <w:t xml:space="preserve">Окончательным же решением проблемы ухудшающегося материального положения миллионов рабочих будет переход к действительно народному общественно-экономическом строю — социализму.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https://minprom.ua/news/269910.html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https://ua.politsturm.com/o-perspektivax-ugolnoj-promyshlennosti-ukrainy/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https://ua.politsturm.com/zakrytie-shaxt-v-ukraine-chto-zhdyot-ugolnye-regiony-strany/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https://yearbook.enerdata.ru/coal-lignite/coal-production-data.html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ogashenii-dolgov-pered-gornyakami-i-restrukturizacii-shaxt-ukrainy" TargetMode="External"/><Relationship Id="rId11" Type="http://schemas.openxmlformats.org/officeDocument/2006/relationships/hyperlink" Target="https://ua.politsturm.com/zakrytie-shaxt-v-ukraine-chto-zhdyot-ugolnye-regiony-strany/" TargetMode="External"/><Relationship Id="rId12" Type="http://schemas.openxmlformats.org/officeDocument/2006/relationships/hyperlink" Target="https://minprom.ua/news/269910.html" TargetMode="External"/><Relationship Id="rId13" Type="http://schemas.openxmlformats.org/officeDocument/2006/relationships/hyperlink" Target="https://ua.politsturm.com/o-perspektivax-ugolnoj-promyshlennosti-ukrainy/" TargetMode="External"/><Relationship Id="rId14" Type="http://schemas.openxmlformats.org/officeDocument/2006/relationships/hyperlink" Target="https://yearbook.enerdata.ru/coal-lignite/coal-production-da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