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Новая волна налогов и тарифов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2025-07-07</w:t>
      </w:r>
    </w:p>
    <w:p>
      <w:pPr/>
      <w:r>
        <w:t>2 мин. на чтение</w:t>
      </w:r>
    </w:p>
    <w:p/>
    <w:p>
      <w:r>
        <w:t xml:space="preserve">Недавно Кабмин </w:t>
      </w:r>
      <w:hyperlink r:id="rId11">
        <w:r>
          <w:rPr>
            <w:color w:val="0000FF"/>
            <w:u w:val="single"/>
          </w:rPr>
          <w:t>принял</w:t>
        </w:r>
      </w:hyperlink>
      <w:r>
        <w:t xml:space="preserve"> новую бюджетную декларацию на 2026–2028 годы, в которой в очередной раз увеличивается налоговое давление, а прожиточный минимум и минимальные зарплаты почти не меняются.</w:t>
      </w:r>
    </w:p>
    <w:p>
      <w:r>
        <w:t xml:space="preserve">Дефицит бюджета собираются снизить к 2028 году в денежном выражении до 510 млрд грн, который сейчас </w:t>
      </w:r>
      <w:hyperlink r:id="rId11">
        <w:r>
          <w:rPr>
            <w:color w:val="0000FF"/>
            <w:u w:val="single"/>
          </w:rPr>
          <w:t>составляет</w:t>
        </w:r>
      </w:hyperlink>
      <w:r>
        <w:t xml:space="preserve"> 1,64 трлн грн. Снижать его планируют в том числе и за счет увеличения налогового давления, то есть за счет населения.</w:t>
      </w:r>
    </w:p>
    <w:p>
      <w:r>
        <w:t>В качестве повышения налогового давления идет речь:</w:t>
      </w:r>
      <w:r>
        <w:br/>
      </w:r>
      <w:r>
        <w:t>▪️ Усиление контроля за доходами с цифровых платформ;</w:t>
      </w:r>
      <w:r>
        <w:br/>
      </w:r>
      <w:r>
        <w:t>▪️ Взыскание налоговой задолженности;</w:t>
      </w:r>
      <w:r>
        <w:br/>
      </w:r>
      <w:r>
        <w:t>▪️ Введение акциза на сладкие и газированные напитки с сахаром или ароматизаторами.</w:t>
      </w:r>
    </w:p>
    <w:p>
      <w:r>
        <w:t xml:space="preserve">Что должно принести в бюджет дополнительно 48,5 млрд грн. В 2027 и 2028 годах — по 28 млрд грн ежегодно. Также ранее Политштурм </w:t>
      </w:r>
      <w:hyperlink r:id="rId12">
        <w:r>
          <w:rPr>
            <w:color w:val="0000FF"/>
            <w:u w:val="single"/>
          </w:rPr>
          <w:t>писал</w:t>
        </w:r>
      </w:hyperlink>
      <w:r>
        <w:t xml:space="preserve"> о расширении налоговой базы, в ходе которых были добавлены или изменены: налог на криптовалюту и налог на недвижимость.</w:t>
      </w:r>
    </w:p>
    <w:p>
      <w:r>
        <w:t>Что касается прожиточного минимума, то он почти не изменился, к 2028 году закладываются вот такие значения:</w:t>
      </w:r>
      <w:r>
        <w:br/>
      </w:r>
      <w:r>
        <w:t>▪️ На одного человека — 3 536 грн;</w:t>
      </w:r>
      <w:r>
        <w:br/>
      </w:r>
      <w:r>
        <w:t>▪️ Для детей в возрасте до шести лет — 3 103 грн;</w:t>
      </w:r>
      <w:r>
        <w:br/>
      </w:r>
      <w:r>
        <w:t>▪️ Для детей в возрасте от шести до 18 лет — 3 871 грн;</w:t>
      </w:r>
      <w:r>
        <w:br/>
      </w:r>
      <w:r>
        <w:t>▪️ Для трудоспособных лиц — 3 667 грн;</w:t>
      </w:r>
      <w:r>
        <w:br/>
      </w:r>
      <w:r>
        <w:t>▪️ Для лиц, утративших трудоспособность — 2 859 грн.</w:t>
      </w:r>
    </w:p>
    <w:p>
      <w:r>
        <w:t xml:space="preserve">Также Украина </w:t>
      </w:r>
      <w:hyperlink r:id="rId13">
        <w:r>
          <w:rPr>
            <w:color w:val="0000FF"/>
            <w:u w:val="single"/>
          </w:rPr>
          <w:t>получила</w:t>
        </w:r>
      </w:hyperlink>
      <w:r>
        <w:t xml:space="preserve"> около 500 млн долларов нового транша от МВФ (Международный Валютный Фонд), в связи с чем был обновлен меморандум с фондом. В основном внедрение нововведений планировалось начать после окончания военных действий, однако вводить их в действие могут начать уже сейчас.</w:t>
      </w:r>
    </w:p>
    <w:p>
      <w:r>
        <w:t>Для "обеспечения стабильности экономики и снижения рисков", необходимо постепенно увеличить тарифы на газ и электроэнергию, чтобы они соответствовали уровню, который позволит покрывать затраты после окончания войны, говорится в тексте. Как отмечается в меморандуме МВФ, Украине следует перейти к рыночным ценам на коммунальные услуги.</w:t>
      </w:r>
    </w:p>
    <w:p>
      <w:pPr>
        <w:pStyle w:val="IntenseQuote"/>
      </w:pPr>
      <w:r>
        <w:t xml:space="preserve">"Например, рыночная стоимость электроэнергии может достигать 9-11 гривен за кВт/ч. Это означает, что рост цен для населения возможен не на 50%, а на 120%. Аналогичная ситуация с газом: его рыночная стоимость в Украине колеблется от 20-25 до 30 гривен за кубометр, что может привести к росту цен на 250%. Таким образом, прогнозируемое повышение тарифов может быть очень значительным", — </w:t>
      </w:r>
      <w:hyperlink r:id="rId14">
        <w:r>
          <w:rPr>
            <w:color w:val="0000FF"/>
            <w:u w:val="single"/>
          </w:rPr>
          <w:t>отметил</w:t>
        </w:r>
      </w:hyperlink>
      <w:r>
        <w:t xml:space="preserve"> председатель Союза потребителей коммунальных услуг Украины Олег Попенко, комментируя меморандум.</w:t>
      </w:r>
    </w:p>
    <w:p>
      <w:r>
        <w:t>Кроме того, рост тарифов на электроэнергию может привести к увеличению стоимости обслуживания многоквартирных домов на 20%. Если же тарифы на газ существенно возрастут, это, в свою очередь, повысит стоимость горячей воды и отопления.</w:t>
      </w:r>
    </w:p>
    <w:p>
      <w:r>
        <w:t xml:space="preserve">Вдобавок к этим изменениям, МВФ планировал рассмотреть и другие реформы для Украины о чем Политштурм писал </w:t>
      </w:r>
      <w:hyperlink r:id="rId15">
        <w:r>
          <w:rPr>
            <w:color w:val="0000FF"/>
            <w:u w:val="single"/>
          </w:rPr>
          <w:t>ранее</w:t>
        </w:r>
      </w:hyperlink>
      <w:r>
        <w:t>.</w:t>
      </w:r>
    </w:p>
    <w:p>
      <w:r>
        <w:t xml:space="preserve">При этом население навряд ли сможет оплачивать такие счета за коммунальные услуги, ведь как показывает </w:t>
      </w:r>
      <w:hyperlink r:id="rId16">
        <w:r>
          <w:rPr>
            <w:color w:val="0000FF"/>
            <w:u w:val="single"/>
          </w:rPr>
          <w:t>исследование</w:t>
        </w:r>
      </w:hyperlink>
      <w:r>
        <w:t xml:space="preserve"> Центра Экономической Стратегии увеличилась доля людей, которые вынуждены экономить на продуктах до 25,5%. Инфляция в мае же превысила прогноз НБУ достигнув 15,9%. Кроме того, согласно </w:t>
      </w:r>
      <w:hyperlink r:id="rId17">
        <w:r>
          <w:rPr>
            <w:color w:val="0000FF"/>
            <w:u w:val="single"/>
          </w:rPr>
          <w:t>статистике</w:t>
        </w:r>
      </w:hyperlink>
      <w:r>
        <w:t>, 70% населения не имеют сбережений, поэтому в случае потери дохода они не смогут обеспечить себе достойное существование и оплачивать такие счета, полагаясь на текущие социальные выплаты.</w:t>
      </w:r>
    </w:p>
    <w:p>
      <w:r>
        <w:t>Принятая бюджетная декларация и очередной меморандум с МВФ лишь подтверждают: курс украинского государства направлен не на поддержку трудящихся, а на обслуживание интересов капитала — как внешнего, так и внутреннего. Повышение налогового давления, рост цен на базовые коммунальные услуги и фактическая заморозка прожиточного минимума означают не стабилизацию экономики, а систематическое обнищание большинства населения. За лозунгами «фискальной устойчивости» и «рыночных реформ» скрывается прямое перекладывание последствий войны и кризиса на плечи простых людей.</w:t>
      </w:r>
    </w:p>
    <w:p>
      <w:r>
        <w:t xml:space="preserve">Под лозунгом «эффективности» усиливается эксплуатация, разрушаются остатки социальной инфраструктуры, а государство превращается в механизм выкачивания ресурсов из общества в пользу олигархии и международных кредиторов. Вместо того чтобы мобилизовать ресурсы на восстановление и защиту прав трудящихся, правящий класс и государство вводит новые налоги, режет расходы и повышает цены на базовые блага. </w:t>
      </w:r>
    </w:p>
    <w:p>
      <w:r>
        <w:t>Это не путь к восстановлению — это путь к социальному коллапсу.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ovaia-volna-naloghov-i-tarifov-v-ukrainie" TargetMode="External"/><Relationship Id="rId11" Type="http://schemas.openxmlformats.org/officeDocument/2006/relationships/hyperlink" Target="https://www.kmu.gov.ua/news/uriad-skhvalyv-biudzhetnu-deklaratsiiu-na-2026-2028-roky" TargetMode="External"/><Relationship Id="rId12" Type="http://schemas.openxmlformats.org/officeDocument/2006/relationships/hyperlink" Target="https://t.me/politsturm_ukraine/2799" TargetMode="External"/><Relationship Id="rId13" Type="http://schemas.openxmlformats.org/officeDocument/2006/relationships/hyperlink" Target="https://tsn.ua/ru/groshi/ukraina-poluchila-devyatyy-transh-ot-mvf-kuda-napravyat-sredstva-2860925.html" TargetMode="External"/><Relationship Id="rId14" Type="http://schemas.openxmlformats.org/officeDocument/2006/relationships/hyperlink" Target="https://tsn.ua/ru/exclusive/kommunalnye-tarify-posle-voyny-mvf-sovetuet-rost-ekspert-prognoziruet-shokiruyuschee-povyshenie-2862224.html" TargetMode="External"/><Relationship Id="rId15" Type="http://schemas.openxmlformats.org/officeDocument/2006/relationships/hyperlink" Target="https://t.me/politsturm_ukraine/2779" TargetMode="External"/><Relationship Id="rId16" Type="http://schemas.openxmlformats.org/officeDocument/2006/relationships/hyperlink" Target="https://ces.org.ua/tracker-economy-during-the-war/" TargetMode="External"/><Relationship Id="rId17" Type="http://schemas.openxmlformats.org/officeDocument/2006/relationships/hyperlink" Target="http://ratinggroup.ua/research/ukraine/finbehav_jun20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