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Надбавки в 400 гривен с июля не будет: Кабмин отложил доплаты пенсионерам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2021-07-04</w:t>
      </w:r>
    </w:p>
    <w:p>
      <w:pPr/>
      <w:r>
        <w:t>2 мин. на чтение</w:t>
      </w:r>
    </w:p>
    <w:p>
      <w:r/>
      <w:r>
        <w:br/>
      </w:r>
      <w:r>
        <w:br/>
      </w:r>
      <w:r>
        <w:br/>
      </w:r>
      <w:r>
        <w:br/>
      </w:r>
      <w:r>
        <w:br/>
      </w:r>
      <w:r>
        <w:br/>
      </w:r>
      <w:r>
        <w:br/>
      </w:r>
      <w:r>
        <w:br/>
      </w:r>
      <w:r>
        <w:br/>
      </w:r>
      <w:r>
        <w:br/>
      </w:r>
      <w:r>
        <w:br/>
      </w:r>
      <w:r>
        <w:br/>
      </w:r>
      <w:r>
        <w:br/>
      </w:r>
      <w:r>
        <w:br/>
      </w:r>
      <w:r>
        <w:br/>
      </w:r>
      <w:r>
        <w:br/>
      </w:r>
      <w:r>
        <w:br/>
      </w:r>
      <w:r>
        <w:br/>
      </w:r>
      <w:r>
        <w:br/>
      </w:r>
      <w:r>
        <w:br/>
      </w:r>
      <w:r>
        <w:br/>
      </w:r>
      <w:r/>
    </w:p>
    <w:p>
      <w:r>
        <w:t>26 июня в интервью «Радио Свобода» министр социальной политики Марина Лазебная рассказала, что дополнительное повышение пенсий для людей старше 75 лет, которое планировалось на 1 июля, перенесли на октябрь. Этим людям с 1 июля планировали доплачивать по 400 грн., но, по словам министра, все откладывается из-за «отсутствия ресурса».</w:t>
      </w:r>
      <w:r/>
    </w:p>
    <w:p>
      <w:r>
        <w:t>«</w:t>
      </w:r>
      <w:r>
        <w:rPr>
          <w:i/>
        </w:rPr>
        <w:t>Ресурс так был посчитан, что мы перенесли на 1 октября программу «75 плюс». По 400 гривен все получат и будут ее получать ежемесячно</w:t>
      </w:r>
      <w:r>
        <w:t>«, — сказала Лазебная. А минимальная пенсия для них будет установлена на уровне 2500 грн.</w:t>
      </w:r>
    </w:p>
    <w:p>
      <w:r>
        <w:t>Перенос выплат происходит не первый раз: ещё в феврале, согласно постановлению Кабмина №127, данная программа была сдвинута на октябрь.</w:t>
      </w:r>
    </w:p>
    <w:p>
      <w:r>
        <w:t xml:space="preserve">Деньги на эти мероприятия берутся не из Пенсионного фонда, а из госбюджета, то есть план таковых затрат был туда заложен. Остается вопросом, почему в бюджете нет на это денег, если в нем заложено 2,4 млрд. грн. на помощь пенсионерам. </w:t>
      </w:r>
    </w:p>
    <w:p>
      <w:r>
        <w:t xml:space="preserve"> </w:t>
      </w:r>
    </w:p>
    <w:p/>
    <w:p>
      <w:r>
        <w:rPr>
          <w:b/>
          <w:color w:val="FF0000"/>
        </w:rPr>
        <w:t>Ошибка при загрузке изображения</w:t>
      </w:r>
    </w:p>
    <w:p>
      <w:r>
        <w:t>По оценке Госстата в Украине проживает чуть более 1 млн. человек возрастной категории 75-79 лет. Данное количество людей умножаем на 400 грн. в месяц и на период июль-декабрь. Получаем немногим более заложенной суммы — 2,5 млрд.</w:t>
      </w:r>
    </w:p>
    <w:p>
      <w:r>
        <w:t xml:space="preserve">Если же программа начнётся с октября, то бюджет сэкономит 1,22 млрд. грн. Значит ли это, что бюджет катастрофически недополучает средства и потому было решено перенести программу с повышением пенсий? Совсем нет, скорее даже наоборот. </w:t>
      </w:r>
    </w:p>
    <w:p>
      <w:r>
        <w:t xml:space="preserve">Министр финансов Сергей Марченко в недавнем интервью заявил, что вопрос о его увольнении не стоит, потому что он хорошо справляется с наполнением бюджета. </w:t>
      </w:r>
    </w:p>
    <w:p>
      <w:r>
        <w:t>«</w:t>
      </w:r>
      <w:r>
        <w:rPr>
          <w:i/>
        </w:rPr>
        <w:t>Мы не даем оснований сомневаться в своей профессиональной состоятельности. В январе-мае мы перевыполнили сборы в бюджет на 18,3 млрд. грн., собрав 421 млрд. грн., сделали индексацию пенсий на три месяца раньше благодаря перевыполнению собирания ЕСВ, нашли возможность выплачивать 8000 грн. предпринимателям во время карантина несмотря на отсутствие программы МВФ</w:t>
      </w:r>
      <w:r>
        <w:t>«, — сказал он.</w:t>
      </w:r>
    </w:p>
    <w:p>
      <w:r>
        <w:t xml:space="preserve">Так же и само Министерство финансов отчиталось о перевыполнении доходной части: было собрано 506 млрд. грн., т.е. 105% от плана. </w:t>
      </w:r>
    </w:p>
    <w:p>
      <w:r>
        <w:t>Интересная выходит ситуация: у Минфина превышение поступлений в бюджет на 5%, но соседнему ведомству — Минсоцполитики — приходится экономить на пенсионерах 75-79 лет каких-то 1,2 млрд. И, тем более, если бюджет был принят с суммой в 2,4 млрд. грн. на пенсионеров 75-79 лет, то куда делись выделенные деньги?</w:t>
      </w:r>
    </w:p>
    <w:p>
      <w:r>
        <w:t xml:space="preserve">Свой ответ на этот вопрос предложил экс-министр социальной политики Андрей Рева: </w:t>
      </w:r>
    </w:p>
    <w:p>
      <w:r>
        <w:t>«</w:t>
      </w:r>
      <w:r>
        <w:rPr>
          <w:i/>
        </w:rPr>
        <w:t>Если взять бюджетное финансирование Пенсионного фонда и сравнить его в 2020 г. и в 2021-м, то мы видим, что оно уменьшилось на 8,5 млрд. грн.</w:t>
      </w:r>
      <w:r>
        <w:t>«</w:t>
      </w:r>
    </w:p>
    <w:p>
      <w:r>
        <w:t>Эксперт акцентировал, что эти 2,4 млрд. грн. на доплаты пенсионерам и были предусмотрены в расходной части, а не доходной части бюджета.</w:t>
      </w:r>
    </w:p>
    <w:p>
      <w:r>
        <w:t>«</w:t>
      </w:r>
      <w:r>
        <w:rPr>
          <w:i/>
        </w:rPr>
        <w:t>Грубо говоря, когда они (представители власти, — ред.) планировали расходы госбюджета и планировали бюджет ПФУ, они туда прописали завышенные ожидания от доходной части</w:t>
      </w:r>
      <w:r>
        <w:t xml:space="preserve">«, — сказал Андрей Рева, имея в виду прежде всего поступления по единому социальному взносу (ЕСВ). </w:t>
      </w:r>
    </w:p>
    <w:p>
      <w:r>
        <w:t>По его словам, сейчас приходится покрывать такие кассовые разрывы: «</w:t>
      </w:r>
      <w:r>
        <w:rPr>
          <w:i/>
        </w:rPr>
        <w:t>За первые 5 месяцев 2021 г. власти с казначейского счета забрали и не вернули еще 7,5 млрд. грн. Скажите, о каком перевыполнении бюджета может идти речь, если поступлений от ЕСВ плюс государственной дотации не хватает на финансирование текущих выплат? Естественно, там нет средств, чтобы повысить даже этой категории на 400 грн.</w:t>
      </w:r>
      <w:r>
        <w:t>«</w:t>
      </w:r>
    </w:p>
    <w:p>
      <w:r>
        <w:t>Попытка оправдания противоречат с предшествующими и последующими данными. Как бы там ни было, правящему в Украине классу капиталистов невыгодно содержать пенсионеров, которых более нет возможности эксплуатировать, а значит лишний раз тратить средства на них не будут.</w:t>
      </w:r>
    </w:p>
    <w:p>
      <w:r>
        <w:t xml:space="preserve"> </w:t>
      </w:r>
    </w:p>
    <w:p>
      <w:r>
        <w:t>Источники:</w:t>
      </w:r>
    </w:p>
    <w:p>
      <w:pPr>
        <w:pStyle w:val="ListNumber"/>
        <w:numPr>
          <w:numId w:val="10"/>
        </w:numPr>
      </w:pPr>
      <w:hyperlink r:id="rId11">
        <w:r>
          <w:rPr>
            <w:color w:val="0000FF"/>
            <w:u w:val="single"/>
          </w:rPr>
          <w:t>https://bin.ua/top/266023-plyus-400-grn-s-iyulya-ne-budet-pochemu-kabmin.html</w:t>
        </w:r>
      </w:hyperlink>
    </w:p>
    <w:p>
      <w:pPr>
        <w:pStyle w:val="ListNumber"/>
      </w:pPr>
      <w:hyperlink r:id="rId12">
        <w:r>
          <w:rPr>
            <w:color w:val="0000FF"/>
            <w:u w:val="single"/>
          </w:rPr>
          <w:t>http://search.ligazakon.ua/l_doc2.nsf/link1/KP210127.html</w:t>
        </w:r>
      </w:hyperlink>
    </w:p>
    <w:p>
      <w:pPr>
        <w:pStyle w:val="ListNumber"/>
      </w:pPr>
      <w:hyperlink r:id="rId13">
        <w:r>
          <w:rPr>
            <w:color w:val="0000FF"/>
            <w:u w:val="single"/>
          </w:rPr>
          <w:t>http://database.ukrcensus.gov.ua/PXWEB2007/ukr/publ_new1/2021/zb_rpn21_ue.pdf</w:t>
        </w:r>
      </w:hyperlink>
    </w:p>
    <w:p>
      <w:pPr>
        <w:pStyle w:val="ListNumber"/>
      </w:pPr>
      <w:hyperlink r:id="rId14">
        <w:r>
          <w:rPr>
            <w:color w:val="0000FF"/>
            <w:u w:val="single"/>
          </w:rPr>
          <w:t>https://mof.gov.ua/uk/news/ministr_finansiv_sergii_marchenko_prezentuvav_proekt_derzhbiudzhetu_na_2021_rik-2420</w:t>
        </w:r>
      </w:hyperlink>
    </w:p>
    <w:p>
      <w:pPr>
        <w:pStyle w:val="ListNumber"/>
      </w:pPr>
      <w:hyperlink r:id="rId15">
        <w:r>
          <w:rPr>
            <w:color w:val="0000FF"/>
            <w:u w:val="single"/>
          </w:rPr>
          <w:t>https://mof.gov.ua/uk/news/derzhbiudzhet-2021_za_i_pivrichchia_do_zagalnogo_fondu_nadiishlo_506_mlrd_grn_abo_105_vid_planu-2960</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nadbavki-v-400-griven-s-iyulya-ne-budet-kabmin-otlozhil-doplaty-pensioneram" TargetMode="External"/><Relationship Id="rId11" Type="http://schemas.openxmlformats.org/officeDocument/2006/relationships/hyperlink" Target="https://bin.ua/top/266023-plyus-400-grn-s-iyulya-ne-budet-pochemu-kabmin.html" TargetMode="External"/><Relationship Id="rId12" Type="http://schemas.openxmlformats.org/officeDocument/2006/relationships/hyperlink" Target="http://search.ligazakon.ua/l_doc2.nsf/link1/KP210127.html" TargetMode="External"/><Relationship Id="rId13" Type="http://schemas.openxmlformats.org/officeDocument/2006/relationships/hyperlink" Target="http://database.ukrcensus.gov.ua/PXWEB2007/ukr/publ_new1/2021/zb_rpn21_ue.pdf" TargetMode="External"/><Relationship Id="rId14" Type="http://schemas.openxmlformats.org/officeDocument/2006/relationships/hyperlink" Target="https://mof.gov.ua/uk/news/ministr_finansiv_sergii_marchenko_prezentuvav_proekt_derzhbiudzhetu_na_2021_rik-2420" TargetMode="External"/><Relationship Id="rId15" Type="http://schemas.openxmlformats.org/officeDocument/2006/relationships/hyperlink" Target="https://mof.gov.ua/uk/news/derzhbiudzhet-2021_za_i_pivrichchia_do_zagalnogo_fondu_nadiishlo_506_mlrd_grn_abo_105_vid_planu-2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