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Коротко о (не)участии в буржуазных выборах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83113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83113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2020-11-03</w:t>
      </w:r>
    </w:p>
    <w:p>
      <w:pPr/>
      <w:r>
        <w:t>8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Тема выборов сама по себе является довольно дискуссионной в среде марксистов и ранее, в преддверии местных выборов, «Политштурм» выпустил </w:t>
      </w:r>
      <w:hyperlink r:id="rId11">
        <w:r>
          <w:rPr>
            <w:color w:val="0000FF"/>
            <w:u w:val="single"/>
          </w:rPr>
          <w:t>короткую заметку</w:t>
        </w:r>
      </w:hyperlink>
      <w:r>
        <w:t>, в которой очертил свою позицию по участию/неучастию в них, беря во внимание текущую обстановку и состояние левого движения в Украине.</w:t>
      </w:r>
      <w:r/>
    </w:p>
    <w:p>
      <w:r>
        <w:t xml:space="preserve">Благодаря одному из наших подписчиков в поле зрения редакции попал посвященный данной теме небольшой материал </w:t>
      </w:r>
      <w:hyperlink r:id="rId12">
        <w:r>
          <w:rPr>
            <w:color w:val="0000FF"/>
            <w:u w:val="single"/>
          </w:rPr>
          <w:t>«Выборы. Участвовать нельзя бойкотировать!»</w:t>
        </w:r>
      </w:hyperlink>
      <w:r>
        <w:t xml:space="preserve">, недавно опубликованный одним из авторов наших соседей по цеху — редакции </w:t>
      </w:r>
      <w:r>
        <w:rPr>
          <w:i/>
        </w:rPr>
        <w:t>«Рабочего трибуна» (укр. Робітничий трибун)</w:t>
      </w:r>
      <w:r>
        <w:t>. В связи с этим мы решили его прокомментировать и тем самым внести свой небольшой вклад в общую дискуссию. Предварительно просим читателей ознакомиться с ним.</w:t>
      </w:r>
    </w:p>
    <w:p>
      <w:r>
        <w:t xml:space="preserve">Итак, автор начинает повествование с разбора аргументов против участия в выборах и пишет следующее </w:t>
      </w:r>
      <w:r>
        <w:t>(прим. ред. — орфография автора далее по тексту сохранена):</w:t>
      </w:r>
    </w:p>
    <w:p>
      <w:r>
        <w:rPr>
          <w:i/>
        </w:rPr>
        <w:t>«Также аргументом «против» является то, что выборы легитимизируют существующее положение дел. Да, это имеет под собой основание, но давайте предположим, что выборы не состоялись. Приведёт это к изменению общественно-экономической формации? Нет! Это даст возможность подняться политическим протестам и уже марксисты, имея силу, могут осуществить переустройство общества, НО! если будут иметь для этого силы. Как говорится, «Верхи не могут, низы не хотят», но для этого нужны человеческие и материальные ресурсы. А есть ли они?»</w:t>
      </w:r>
      <w:r>
        <w:rPr>
          <w:i/>
        </w:rPr>
        <w:t>.</w:t>
      </w:r>
    </w:p>
    <w:p>
      <w:r>
        <w:t xml:space="preserve">То есть он изначально согласен, что </w:t>
      </w:r>
      <w:r>
        <w:rPr>
          <w:b/>
        </w:rPr>
        <w:t xml:space="preserve">марксисты смогут осуществить переустройство общества, только имея силы, </w:t>
      </w:r>
      <w:r>
        <w:t xml:space="preserve">будучи сплоченными в политическую (революционную) организацию, имея тесную связь с рабочими. Задав риторический, вопрос автор </w:t>
      </w:r>
      <w:r>
        <w:t>верно отмечает, что у марксистов в Украине сейчас таких сил нет</w:t>
      </w:r>
      <w:r>
        <w:t>. Но далее он пишет следующее:</w:t>
      </w:r>
    </w:p>
    <w:p>
      <w:r>
        <w:rPr>
          <w:i/>
        </w:rPr>
        <w:t xml:space="preserve">«В итоге мы видим, что выборы являются инструментом тех или иных людей (или групп людей). Игнорируя выборы, призывая к их бойкоту, не будучи фактически подготовленными к действиям в случае чего, </w:t>
      </w:r>
      <w:r>
        <w:rPr>
          <w:b/>
          <w:i/>
        </w:rPr>
        <w:t xml:space="preserve">марксисты поступают ошибочно </w:t>
      </w:r>
      <w:r>
        <w:t>(sic!)</w:t>
      </w:r>
      <w:r>
        <w:rPr>
          <w:i/>
        </w:rPr>
        <w:t>. Как капитал использует выборы в своих интересах, так и марксисты должны их использовать».</w:t>
      </w:r>
    </w:p>
    <w:p>
      <w:r>
        <w:t xml:space="preserve">Как видим, автор делает вывод, что если марксисты неподготовлены и не имеют необходимых сил, то бойкот выборов является ошибкой, так как в случае начала политических протестов, марксисты не смогут осуществить переустройство общества. Запомните эту мысль автора, ниже мы </w:t>
      </w:r>
      <w:r>
        <w:t>вернёмся к ней.</w:t>
      </w:r>
    </w:p>
    <w:p>
      <w:r>
        <w:t xml:space="preserve">Далее он пишет, что выборы нужно использовать для борьбы с капиталистами и их ставленниками путём критики, вступая в полемику разбивать их пропаганду. Тут возражений нет — позиция верная, но автор в своих рассуждениях идёт дальше. Он предлагает пойти на некий </w:t>
      </w:r>
      <w:r>
        <w:rPr>
          <w:b/>
        </w:rPr>
        <w:t>«более прогрессивный шаг»</w:t>
      </w:r>
      <w:r>
        <w:t>, суть которого заключается в следующем:</w:t>
      </w:r>
    </w:p>
    <w:p>
      <w:r>
        <w:rPr>
          <w:i/>
        </w:rPr>
        <w:t>«…</w:t>
      </w:r>
      <w:r>
        <w:rPr>
          <w:b/>
          <w:i/>
        </w:rPr>
        <w:t>навязывание буржуазным политикам своих идеи</w:t>
      </w:r>
      <w:r>
        <w:rPr>
          <w:i/>
        </w:rPr>
        <w:t>: новые рабочие места, повышение заработной платы, улучшение условий труда, уменьшение рабочего времени без снижения заработной платы, а как результат больше налогов, больше торговли, лучше жизнь для рабочих, а значит и для всех остальных (госслужащие, медики, врачи и др.), указывать на то, что капиталисты забирают слишком много, а ещё больше выводят в офшоры»</w:t>
      </w:r>
      <w:r>
        <w:t>.</w:t>
      </w:r>
    </w:p>
    <w:p>
      <w:r>
        <w:t xml:space="preserve">Из этого автор делает предположение о том, что </w:t>
      </w:r>
      <w:r>
        <w:rPr>
          <w:i/>
        </w:rPr>
        <w:t>«буржуазные политики, ввиду своего популизма, будут вынуждены хвататься и соглашаться с такими предложениями, озвученными на публике, но в итоге быстрее всего не смогут их осуществить, ибо ставленники капитала, и тут уже кинутое семя прогрессивных идей, марксисты удобряют критикой буржуазных политиков»</w:t>
      </w:r>
      <w:r>
        <w:t>.</w:t>
      </w:r>
    </w:p>
    <w:p>
      <w:r>
        <w:t>Неясно только в чем заключается «прогрессивность» такого шага по сравнению с тем, что марксисты Украины могут делать и делают, критикуя капитализм и вступая в полемику с его приверженцами.</w:t>
      </w:r>
    </w:p>
    <w:p>
      <w:r>
        <w:t xml:space="preserve">Также возникает вопрос, </w:t>
      </w:r>
      <w:r>
        <w:rPr>
          <w:b/>
        </w:rPr>
        <w:t xml:space="preserve">зачем марксистам навязывать буржуазным политикам свои идеи или предложения/требования, которые они заведомо выполнить не могут? </w:t>
      </w:r>
      <w:r>
        <w:t xml:space="preserve">Простому рабочему и так известно, </w:t>
      </w:r>
      <w:r>
        <w:t xml:space="preserve">что капиталист никогда добровольно не повысит зарплату, не сократит рабочее время и не улучшит условия труда. Что лишь в борьбе можно чего-то добиться, что среди прочего </w:t>
      </w:r>
      <w:r>
        <w:t>и показали последние забастовки шахтёров и железнодорожников из Кривого Рога.</w:t>
      </w:r>
    </w:p>
    <w:p>
      <w:r>
        <w:t xml:space="preserve">Мы полагаем, что в условиях текущего момента, необходимо решить проблему неорганизованности марксистов, необходимо двигаться по прогрессивному пути создания рабочих организаций, которые помогут сплотить трудовые коллективы и скоординировать их работу, а также — создания политической организации марксистов, стоящих на единой идейной платформе, которая в дальнейшем </w:t>
      </w:r>
      <w:r>
        <w:rPr>
          <w:b/>
        </w:rPr>
        <w:t>при необходимости и возможности</w:t>
      </w:r>
      <w:r>
        <w:t>, сможет выдвигать кандидатов в депутаты на местные и парламентские выборы. Они (кандидаты), в свою очередь, будут заниматься критикой правящего класса и вести агитпроп, как в процессе самих выборов, так и в случае прохождения будучи у высоких трибун.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 xml:space="preserve">Мы не идеалисты и осознаём, что созданная в Украине правящим классом капиталистов антикоммунистическая реакционная среда, в рамках которой марксистам необходимо действовать и с которой необходимо считаться, порой вынуждает осуществлять свою работу подпольно. Об этом автор почему-то умалчивает на протяжении всего повествования. </w:t>
      </w:r>
    </w:p>
    <w:p>
      <w:r>
        <w:rPr>
          <w:b/>
        </w:rPr>
        <w:t xml:space="preserve">Почему мы говорим о важности создания марксистами собственной политической организации? </w:t>
      </w:r>
    </w:p>
    <w:p>
      <w:r>
        <w:t xml:space="preserve">Потому что без неё стихийное рабочее движение, пускай и собранное в рамках ряда рабочих организаций (профсоюзы, забасткомы/стачкомы и т.п.) дальше экономической борьбы не прыгнет и будет топтаться на «экономизме». Опыт профсоюзной борьбы в Швеции, Норвегии и Дании это отчетливо показал, о чём Политштурм писал в статье </w:t>
      </w:r>
      <w:hyperlink r:id="rId13">
        <w:r>
          <w:rPr>
            <w:color w:val="0000FF"/>
            <w:u w:val="single"/>
          </w:rPr>
          <w:t>«Скандинавская модель»</w:t>
        </w:r>
      </w:hyperlink>
      <w:r>
        <w:t>.</w:t>
      </w:r>
    </w:p>
    <w:p>
      <w:r>
        <w:t>Очевидно, что подавляющее большинство забастовок у нас проходят без сильного и непосредственного воздействия какой-либо политической организации марксистов – таковой попросту не существует в Украине.</w:t>
      </w:r>
    </w:p>
    <w:p>
      <w:r>
        <w:t>Очевидно, что рост рабочего движения опережает рост и развитие революционной организации. Количество нынешних «революционеров» (не просто болтунов из чатов в Telegram, а грамотных марксистов) оказывается слишком незначительным, чтобы сосредоточить в своих руках влияние на всю рабочую массу. И как следствие, невозможно придать всем этим волнениям, протестам и забастовкам хотя бы оттенок стройности и организованности.</w:t>
      </w:r>
    </w:p>
    <w:p>
      <w:r>
        <w:t>Добавьте сюда и ту проблему, что отдельные марксисты, отдельные кружки, как и отдельные члены этих кружков, зачастую не объединены, не составляют единой и дисциплинированной организации с планомерно развитыми частями. Осознавая всю серьезность данной проблемы Политштурм работает над созданием такой организации.</w:t>
      </w:r>
      <w:r>
        <w:br/>
      </w:r>
      <w:r>
        <w:br/>
      </w:r>
    </w:p>
    <w:p>
      <w:r>
        <w:t>Вернёмся к статье…</w:t>
      </w:r>
    </w:p>
    <w:p>
      <w:r>
        <w:rPr>
          <w:b/>
        </w:rPr>
        <w:t>Отвечая на вопрос о целесообразности участия марксистов в выборах</w:t>
      </w:r>
      <w:r>
        <w:t xml:space="preserve">, автор пишет, что </w:t>
      </w:r>
      <w:r>
        <w:rPr>
          <w:i/>
        </w:rPr>
        <w:t>«если нам нужен инструмент и мы имеем возможность (не мнимую прописанную в конституции, а реальную, фактическую) этот инструмент получить, то почему мы этого не делаем?»</w:t>
      </w:r>
      <w:r>
        <w:t xml:space="preserve">, дескать </w:t>
      </w:r>
      <w:r>
        <w:rPr>
          <w:i/>
        </w:rPr>
        <w:t>«…если марксисты на месте имеют авторитет и силу, за ними есть несколько боевых коллективов, то такое количество голосов становится реальностью»</w:t>
      </w:r>
      <w:r>
        <w:t>.</w:t>
      </w:r>
    </w:p>
    <w:p>
      <w:r>
        <w:rPr>
          <w:b/>
        </w:rPr>
        <w:t>Но где эти марксисты с авторитетом и силой, с поддержкой трудовых коллективов?</w:t>
      </w:r>
      <w:r>
        <w:t xml:space="preserve"> Из чего должны произрастать этот «авторитет и сила», а следовательно, и поддержка рабочих? Не из чего произрастать, так как нет в Украине у марксистов и рабочего класса своей политической организации, как и нет рабочих организаций, где марксисты имели бы хоть какое-то значимое влияние.</w:t>
      </w:r>
    </w:p>
    <w:p>
      <w:r>
        <w:t>Далее автор, понимая, что не всё так радужно для избрания марксиста в депутаты, пишет:</w:t>
      </w:r>
    </w:p>
    <w:p>
      <w:r>
        <w:rPr>
          <w:i/>
        </w:rPr>
        <w:t xml:space="preserve">«Да, есть ещё сложность с тем, что кандидат не может быть мажоритарщиком </w:t>
      </w:r>
      <w:r>
        <w:t>(прим. ред. — выдвигаться независимо)</w:t>
      </w:r>
      <w:r>
        <w:rPr>
          <w:i/>
        </w:rPr>
        <w:t>, а должен идти по партийным спискам. Но данную проблема тоже можно решить…»</w:t>
      </w:r>
      <w:r>
        <w:t>. Но как решить эту проблему, автор скромно умалчивает. Мы лишь можем предположить, что подразумевалось прохождение кандидата по спискам какой-нибудь оппозиционной буржуазной партии, эдакий «свой среди чужих».</w:t>
      </w:r>
    </w:p>
    <w:p>
      <w:r>
        <w:t xml:space="preserve">Подводя итог, следует сказать, что наиболее действенное средство дискредитировать политическую да и не только политическую идею и, следовательно, навредить ей заключается в том, чтобы довести её до абсурда. Так как всякую истину, если её преувеличить и распространить за пределы её действительной применимости, можно довести до абсурда и она в итоге неизбежно превратится в абсурд. Именно такую медвежью услугу оказывает нам всем </w:t>
      </w:r>
      <w:r>
        <w:rPr>
          <w:i/>
        </w:rPr>
        <w:t>«оный»</w:t>
      </w:r>
      <w:r>
        <w:t xml:space="preserve"> автор, рассуждая о бойкоте буржуазных выборов и сводя всё к тому, что «</w:t>
      </w:r>
      <w:r>
        <w:rPr>
          <w:i/>
        </w:rPr>
        <w:t>марксисты зачастую призывают просто бойкотировать выборы, тем самым становясь на инфантильную позицию анархистов — «выборы не состоятся — социализм/анархизм настанет»</w:t>
      </w:r>
      <w:r>
        <w:t>.</w:t>
      </w:r>
    </w:p>
    <w:p>
      <w:r>
        <w:t xml:space="preserve">Важно понимать, что отказ от участия (бойкот), как и согласие на участие в буржуазных выборах — это лишь тактический ход для политической организации марксистов и для отдельных марксистов, диктуемый переменчивыми реалиями текущей обстановки в Украине, как и в любой другой капиталистической стране, в том числе отсутствием/наличием той самой политической организации, которая в тесном взаимодействии с рабочими организациями, должна отстаивать интересы рабочего класса. </w:t>
      </w:r>
    </w:p>
    <w:p>
      <w:r>
        <w:t>Бойкот и участие в выборах (парламентаризм), забастовка и протест, манифестация и демонстрация — все эти формы борьбы не в состоянии уничтожить существующего неравенства. Но именно они, будучи средствами, которые способствуют укреплению, подготовке и организации трудящихся, дают подспорье для взятия рабочим классом политической власти в будущем.</w:t>
      </w:r>
    </w:p>
    <w:p>
      <w:r>
        <w:rPr>
          <w:b/>
        </w:rPr>
        <w:t>Лишь в этом случае настанет социализм.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r>
        <w:t>«С чего начать?», В.И. Ленин</w:t>
      </w:r>
    </w:p>
    <w:p>
      <w:pPr>
        <w:pStyle w:val="ListNumber"/>
      </w:pPr>
      <w:r>
        <w:t>«Что делать? Наболевшие вопросы нашего движения», В.И. Ленин</w:t>
      </w:r>
    </w:p>
    <w:p>
      <w:pPr>
        <w:pStyle w:val="ListNumber"/>
      </w:pPr>
      <w:r>
        <w:t>«Детская болезнь левизны», В.И. Ленин</w:t>
      </w:r>
    </w:p>
    <w:p>
      <w:pPr>
        <w:pStyle w:val="ListNumber"/>
      </w:pPr>
      <w:r>
        <w:t>«Анархизм и социализм», И.В. Сталин</w:t>
      </w:r>
    </w:p>
    <w:p>
      <w:pPr>
        <w:pStyle w:val="ListNumber"/>
      </w:pPr>
      <w:hyperlink r:id="rId13">
        <w:r>
          <w:rPr>
            <w:color w:val="0000FF"/>
            <w:u w:val="single"/>
          </w:rPr>
          <w:t>https://politsturm.com/skandinavskaya-model/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https://politsturm.com/pochemu-my-kritikuem/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https://telegra.ph/Vybory-10-31-2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korotko-o-neuchastii-v-burzhuaznyx-vyborax" TargetMode="External"/><Relationship Id="rId11" Type="http://schemas.openxmlformats.org/officeDocument/2006/relationships/hyperlink" Target="https://ua.politsturm.com/pochemu-vybory-neobxodimo-bojkotirovat/" TargetMode="External"/><Relationship Id="rId12" Type="http://schemas.openxmlformats.org/officeDocument/2006/relationships/hyperlink" Target="https://telegra.ph/Vybory-10-31-2" TargetMode="External"/><Relationship Id="rId13" Type="http://schemas.openxmlformats.org/officeDocument/2006/relationships/hyperlink" Target="https://politsturm.com/skandinavskaya-model/" TargetMode="External"/><Relationship Id="rId14" Type="http://schemas.openxmlformats.org/officeDocument/2006/relationships/hyperlink" Target="https://politsturm.com/pochemu-my-kritikue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