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Коротко о кружковом движении марксистов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2021-05-28</w:t>
      </w:r>
    </w:p>
    <w:p>
      <w:pPr/>
      <w:r>
        <w:t>10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Тема марксистских кружков (МК) — предмет дискуссий среди левых в Украине, нередко занимающих прямо противоположные позиции при обсуждении базовых вопросов. Среди них можно выделить следующие:</w:t>
      </w:r>
      <w:r/>
    </w:p>
    <w:p>
      <w:pPr>
        <w:pStyle w:val="ListBullet"/>
        <w:numPr>
          <w:numId w:val="10"/>
        </w:numPr>
      </w:pPr>
      <w:r>
        <w:rPr>
          <w:b/>
          <w:i/>
        </w:rPr>
        <w:t>Для чего нужны МК?</w:t>
      </w:r>
    </w:p>
    <w:p>
      <w:pPr>
        <w:pStyle w:val="ListBullet"/>
      </w:pPr>
      <w:r>
        <w:rPr>
          <w:b/>
          <w:i/>
        </w:rPr>
        <w:t>Какими должны быть МК?</w:t>
      </w:r>
    </w:p>
    <w:p>
      <w:pPr>
        <w:pStyle w:val="ListBullet"/>
      </w:pPr>
      <w:r>
        <w:rPr>
          <w:b/>
          <w:i/>
        </w:rPr>
        <w:t>Как проводить работу МК в текущих условиях Украины?</w:t>
      </w:r>
    </w:p>
    <w:p>
      <w:pPr>
        <w:pStyle w:val="ListBullet"/>
      </w:pPr>
      <w:r>
        <w:rPr>
          <w:b/>
          <w:i/>
        </w:rPr>
        <w:t xml:space="preserve">Возможно ли “перескочить” кружковый этап </w:t>
      </w:r>
      <w:r>
        <w:rPr>
          <w:b/>
          <w:i/>
        </w:rPr>
        <w:t>и применим ли в Украине опыт марксистов из РФ</w:t>
      </w:r>
      <w:r>
        <w:rPr>
          <w:b/>
          <w:i/>
        </w:rPr>
        <w:t>?</w:t>
      </w:r>
    </w:p>
    <w:p>
      <w:r>
        <w:t xml:space="preserve">Среди прочих материалов на эту тему, нас заинтересовала статья редакции “Марксизм на Украине” (далее — МнУ) </w:t>
      </w:r>
      <w:hyperlink r:id="rId11">
        <w:r>
          <w:rPr>
            <w:color w:val="0000FF"/>
            <w:u w:val="single"/>
          </w:rPr>
          <w:t>“Когда левые объединятся? Рабочий или социальный протест?”</w:t>
        </w:r>
      </w:hyperlink>
      <w:r>
        <w:t>, а именно</w:t>
      </w:r>
      <w:r>
        <w:t xml:space="preserve"> следующий тезис из неё (орфография и пунктуация автора здесь и далее сохранены — прим. ред.):</w:t>
      </w:r>
    </w:p>
    <w:p>
      <w:r>
        <w:rPr>
          <w:i/>
        </w:rPr>
        <w:t xml:space="preserve">“Современный российский опыт в формировании кружкового движения как начального этапа построения партии, </w:t>
      </w:r>
      <w:r>
        <w:rPr>
          <w:b/>
          <w:i/>
        </w:rPr>
        <w:t>так же не применим к украинской действительности</w:t>
      </w:r>
      <w:r>
        <w:rPr>
          <w:i/>
        </w:rPr>
        <w:t>…</w:t>
      </w:r>
      <w:r>
        <w:rPr>
          <w:i/>
        </w:rPr>
        <w:t>”</w:t>
      </w:r>
    </w:p>
    <w:p>
      <w:r>
        <w:t xml:space="preserve">Логично, что в </w:t>
      </w:r>
      <w:r>
        <w:t xml:space="preserve">пользу столь серьёзного заявления следовало бы предоставить веские аргументы, но таковых мы не нашли в тексте заметки, кроме как сетования на то, что </w:t>
      </w:r>
      <w:r>
        <w:rPr>
          <w:i/>
        </w:rPr>
        <w:t>«…В поисках решения проблемы требуется приложить много усилий»</w:t>
      </w:r>
      <w:r>
        <w:t xml:space="preserve"> и отсылки на другой материал — </w:t>
      </w:r>
      <w:hyperlink r:id="rId12">
        <w:r>
          <w:rPr>
            <w:color w:val="0000FF"/>
            <w:u w:val="single"/>
          </w:rPr>
          <w:t>“Марксистский кружок как единица рев. движения. Глава 2”</w:t>
        </w:r>
      </w:hyperlink>
      <w:r>
        <w:t>.</w:t>
      </w:r>
    </w:p>
    <w:p>
      <w:r>
        <w:t>Отталкиваясь от положений, изложенных в вышеупомянутых работах, а также опираясь на собственный практический опыт, мы хотели бы кратко дать последовательный ответ на вопросы, непосредственно касающиеся проблем организации МК в текущих условиях Украины, и тем самим внести вклад в общую дискуссию.</w:t>
      </w:r>
    </w:p>
    <w:p>
      <w:r>
        <w:t xml:space="preserve"> </w:t>
      </w:r>
    </w:p>
    <w:p>
      <w:r>
        <w:rPr>
          <w:b/>
        </w:rPr>
        <w:t>Для чего нужны МК?</w:t>
      </w:r>
    </w:p>
    <w:p>
      <w:r>
        <w:t>В разрезе этого вопроса МнУ пишет:</w:t>
      </w:r>
    </w:p>
    <w:p>
      <w:r>
        <w:rPr>
          <w:i/>
        </w:rPr>
        <w:t>“Кружок (нормальный кружок) даёт базу для будущих агитаторов, профсоюзных деятелей, лидеров местных партийных организаций и, наконец, возможных больших теоретиков.”</w:t>
      </w:r>
    </w:p>
    <w:p>
      <w:r>
        <w:t xml:space="preserve">Здесь мы разделяем позицию редакции МнУ, а именно: </w:t>
      </w:r>
      <w:r>
        <w:rPr>
          <w:b/>
        </w:rPr>
        <w:t>в МК готовят теоретически подкованных марксистов, которые станут ядром будущей политической организации.</w:t>
      </w:r>
      <w:r>
        <w:t xml:space="preserve"> Изучение марксизма ведет к увеличению числа качественных кадров, четко знающих свое дело. Сами по себе кружки не заменят коммунистическое движение, они — только один из этапов в процессе его формирования. </w:t>
      </w:r>
    </w:p>
    <w:p>
      <w:r>
        <w:t xml:space="preserve">Впоследствии длительной работы широкая сеть МК создаёт основу — кадровый ресурс — для образования ещё более дисциплинированного и устойчивого объединения — </w:t>
      </w:r>
      <w:r>
        <w:rPr>
          <w:b/>
        </w:rPr>
        <w:t xml:space="preserve">политической (революционной) организации </w:t>
      </w:r>
      <w:r>
        <w:t>рабочего класса, т.е.</w:t>
      </w:r>
      <w:r>
        <w:rPr>
          <w:b/>
        </w:rPr>
        <w:t xml:space="preserve"> коммунистической партии</w:t>
      </w:r>
      <w:r>
        <w:t xml:space="preserve">, одной из главных задач которой является осуществление социально-экономических преобразований в стране. Подчеркиваем, функционирование МК является подготовкой к созданию такой организации, при этом важно не путать её, как и её задачи, с </w:t>
      </w:r>
      <w:r>
        <w:rPr>
          <w:b/>
        </w:rPr>
        <w:t>рабочей организацией</w:t>
      </w:r>
      <w:r>
        <w:t>, т.е. профсоюзами, стачкомами, забасткомами и т.д., чем нередко грешат наши левые.</w:t>
      </w:r>
    </w:p>
    <w:p>
      <w:r>
        <w:t xml:space="preserve">Не будет лишним более детально обозначить, что из себя представляет эта политическая организация. В своём материале МнУ выразило мнение, что </w:t>
      </w:r>
      <w:r>
        <w:rPr>
          <w:i/>
        </w:rPr>
        <w:t>“…в этом смысле кажется, что такая левая организация возможно примет вид “широкой левой””)</w:t>
      </w:r>
      <w:r>
        <w:t>, дескать это объясняется крайне реакционным характером власти финансовой олигархии в Украине</w:t>
      </w:r>
      <w:r>
        <w:t xml:space="preserve">. </w:t>
      </w:r>
    </w:p>
    <w:p>
      <w:r>
        <w:t>Практический опыт организационной работы Политштурма в РФ, где местная капиталистическая власть не менее реакционна, показывает необходимость</w:t>
      </w:r>
      <w:r>
        <w:t xml:space="preserve"> создания организации, которая в качественном смысле должна быть прямо противоположна “широкой левой”, о чём писалось в наших материалах:</w:t>
      </w:r>
    </w:p>
    <w:p>
      <w:pPr>
        <w:pStyle w:val="ListBullet"/>
        <w:numPr>
          <w:numId w:val="11"/>
        </w:numPr>
      </w:pPr>
      <w:hyperlink r:id="rId13">
        <w:r>
          <w:rPr>
            <w:color w:val="0000FF"/>
            <w:u w:val="single"/>
          </w:rPr>
          <w:t>Партия нового типа: какая организация нам нужна?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О количестве и качестве на примере «левых»</w:t>
        </w:r>
      </w:hyperlink>
    </w:p>
    <w:p>
      <w:r>
        <w:t xml:space="preserve">Конечно, история знает примеры, когда в конкретно взятых странах коммунисты шли на сотрудничество с демократическими и антифашистскими организациями, т.е. практически применяли </w:t>
      </w:r>
      <w:r>
        <w:rPr>
          <w:b/>
        </w:rPr>
        <w:t>тактику</w:t>
      </w:r>
      <w:r>
        <w:t xml:space="preserve"> </w:t>
      </w:r>
      <w:r>
        <w:rPr>
          <w:b/>
        </w:rPr>
        <w:t>«широкой левой»</w:t>
      </w:r>
      <w:r>
        <w:t>. Но нас, как марксистом интересует не сам факт сотрудничества, а условия и причины, которые вынуждали коммунистов идти на этот шаг. Практика показывает, что сотрудничество имело место быть тогда, когда:</w:t>
      </w:r>
    </w:p>
    <w:p>
      <w:pPr>
        <w:pStyle w:val="ListBullet"/>
        <w:numPr>
          <w:numId w:val="12"/>
        </w:numPr>
      </w:pPr>
      <w:r>
        <w:t>во-первых, в стране фактически, а не по форме, идёт процесс установления фашистской диктатуры правящим классом капиталистов или она уже установлена;</w:t>
      </w:r>
    </w:p>
    <w:p>
      <w:pPr>
        <w:pStyle w:val="ListBullet"/>
      </w:pPr>
      <w:r>
        <w:t>во-вторых, что особенно важно, коммунистами уже создана политическая организация, т.е. до установления фашистской диктатуры была начата соответствующая организационная работа, в т.ч. по привлечению и подготовке кадров.</w:t>
      </w:r>
    </w:p>
    <w:p>
      <w:r>
        <w:t>Классики марксизма также вполне однозначно высказались касательно политической организации. В частности, в работе «Что делать? Наболевшие вопросы нашего движения» Ленин пишет:</w:t>
      </w:r>
    </w:p>
    <w:p>
      <w:r>
        <w:rPr>
          <w:i/>
        </w:rPr>
        <w:t xml:space="preserve">“…Организация революционеров должна обнимать прежде всего и главным образом людей, которых профессия состоит из революционной деятельности. </w:t>
      </w:r>
      <w:r>
        <w:rPr>
          <w:b/>
          <w:i/>
        </w:rPr>
        <w:t>Эта организация необходимо должна быть не очень широкой и возможно более конспиративной.</w:t>
      </w:r>
    </w:p>
    <w:p>
      <w:r>
        <w:rPr>
          <w:i/>
        </w:rPr>
        <w:t xml:space="preserve">Маленькое, тесно сплоченное ядро самых надежных, опытных и закаленных рабочих, имеющее доверенных людей в главных районах и связанное, по всем правилам строжайшей конспирации, с организацией революционеров, вполне сможет выполнить, при самом широком содействии массы и без всякого оформления, все функции, которые лежат на профессиональной организации… </w:t>
      </w:r>
      <w:r>
        <w:rPr>
          <w:b/>
          <w:i/>
        </w:rPr>
        <w:t>Только таким путем и можно достигнуть упрочения и развития вопреки всем жандармам</w:t>
      </w:r>
      <w:r>
        <w:rPr>
          <w:i/>
        </w:rPr>
        <w:t>…”.</w:t>
      </w:r>
    </w:p>
    <w:p>
      <w:r>
        <w:t xml:space="preserve"> </w:t>
      </w:r>
    </w:p>
    <w:p>
      <w:r>
        <w:rPr>
          <w:b/>
        </w:rPr>
        <w:t>Какими должны быть МК?</w:t>
      </w:r>
    </w:p>
    <w:p>
      <w:r>
        <w:rPr>
          <w:i/>
        </w:rPr>
        <w:t>“К сожалению, в кружки вступают только самые активные марксисты. На Украине такие люди есть, но они разбросаны по разным уголкам страны. Концентрация таких людей не позволяет создать что-либо похожее на российское реальное кружковое движение.”</w:t>
      </w:r>
    </w:p>
    <w:p>
      <w:r>
        <w:t>Вне зависимости от конкретной страны, будь это Россия, Украина и т.д., в условиях многолетнего противодействия и контрпропаганды со стороны правящего класса капиталистов, подконтрольным им СМИ и образовательной системы, МК будут привлекать внимание наиболее активных и сознательных марксистов и представителей рабочего движения. Мы постоянно говорим о том, что в вопросе подготовки кадрового состава МК качество должно быть приоритете над количеством. Если в кружок стремятся идти, пускай немногочисленные, но наиболее замотивированные марксисты, то такой кружок лишь выигрывает.</w:t>
      </w:r>
    </w:p>
    <w:p>
      <w:r>
        <w:t>Далее, говоря о составе кружка, МнУ пишет:</w:t>
      </w:r>
    </w:p>
    <w:p>
      <w:r>
        <w:rPr>
          <w:i/>
        </w:rPr>
        <w:t xml:space="preserve">“Основная аудитория кружка – это молодые люди. Учащиеся школ и университетов. Несмотря на это, у них бывает </w:t>
      </w:r>
      <w:r>
        <w:rPr>
          <w:b/>
          <w:i/>
        </w:rPr>
        <w:t>недостаточно свободного времени</w:t>
      </w:r>
      <w:r>
        <w:rPr>
          <w:i/>
        </w:rPr>
        <w:t xml:space="preserve">. Для некоторых не всегда удобно собираться в определённое время и заниматься разбором произведений Ленина или Энгельса, </w:t>
      </w:r>
      <w:r>
        <w:rPr>
          <w:b/>
          <w:i/>
        </w:rPr>
        <w:t>некоторым это слишком скучно</w:t>
      </w:r>
      <w:r>
        <w:rPr>
          <w:i/>
        </w:rPr>
        <w:t xml:space="preserve"> (хотя марксизм в целом им интересен).”</w:t>
      </w:r>
    </w:p>
    <w:p>
      <w:r>
        <w:t xml:space="preserve">Из фрагмента выше пристальное внимание следует обратить на выделенное жирным шрифтом. Мы прекрасно понимаем, что у людей могут быть разные жизненные обстоятельства, которые нередко становятся препятствие для участия в занятиях в рамках МК. Тем не менее, как показывает наша практика, если занятия проводятся регулярно, </w:t>
      </w:r>
      <w:r>
        <w:rPr>
          <w:b/>
        </w:rPr>
        <w:t>возможность уделить один-два часа в неделю изучению теории есть у подавляющего большинства марксистов</w:t>
      </w:r>
      <w:r>
        <w:t>, тем более время проведения занятий согласовывается со всеми членами МК. Как говорится, было бы желание.</w:t>
      </w:r>
    </w:p>
    <w:p>
      <w:r>
        <w:t xml:space="preserve">Что же касается </w:t>
      </w:r>
      <w:r>
        <w:rPr>
          <w:i/>
        </w:rPr>
        <w:t>«слишком скучно»</w:t>
      </w:r>
      <w:r>
        <w:t xml:space="preserve"> </w:t>
      </w:r>
      <w:r>
        <w:t xml:space="preserve">и заинтересованности отдельных марксистов в работе МК, то здесь стоит уделить особое внимание организации занятий, формату подачи материала, умению лектора доходчиво объяснять сложные вещи и привлечению учащихся к активной работе на занятиях </w:t>
      </w:r>
      <w:r>
        <w:t xml:space="preserve"> </w:t>
      </w:r>
      <w:r>
        <w:t xml:space="preserve">— </w:t>
      </w:r>
      <w:r>
        <w:t xml:space="preserve">это ключевые задачи, которые должен решить лектор и/или руководитель МК. Точно также, как при приёме в МК необходимо выяснять готовность будущего члена МК серьёзно заниматься учебой и ответственно к этому относиться </w:t>
      </w:r>
      <w:r>
        <w:t xml:space="preserve">— </w:t>
      </w:r>
      <w:r>
        <w:t>это также задача руководителя МК.</w:t>
      </w:r>
    </w:p>
    <w:p>
      <w:r>
        <w:t>В свете вышесказанного также хотелось бы привести тезис МнУ касательно эффективности работы МК:</w:t>
      </w:r>
    </w:p>
    <w:p>
      <w:r>
        <w:rPr>
          <w:i/>
        </w:rPr>
        <w:t xml:space="preserve">“…Однако из этого проистекает ещё одна проблема. Можно назвать её </w:t>
      </w:r>
      <w:r>
        <w:rPr>
          <w:b/>
          <w:i/>
        </w:rPr>
        <w:t>«проблемой КПД»</w:t>
      </w:r>
      <w:r>
        <w:rPr>
          <w:i/>
        </w:rPr>
        <w:t xml:space="preserve"> кружка. Как мы уже упоминали выше, в кружок идут самые мотивированные граждане. Из сотни заинтересуются идеей 10, из этих десяти 2 пойдут в кружок, а из двух только один примет в нём активное участие и чему-то научится. Грубая прикидка, но общий смысл понятен.”</w:t>
      </w:r>
    </w:p>
    <w:p>
      <w:r>
        <w:t xml:space="preserve">Говоря о т.н. </w:t>
      </w:r>
      <w:r>
        <w:rPr>
          <w:b/>
          <w:i/>
        </w:rPr>
        <w:t>«проблеме КПД»</w:t>
      </w:r>
      <w:r>
        <w:t xml:space="preserve"> кружка, МнУ использует термины, значение которых, вероятно, не вполне понимает. Коэффициент полезного действия определяется соотношением пользы к </w:t>
      </w:r>
      <w:r>
        <w:rPr>
          <w:b/>
        </w:rPr>
        <w:t xml:space="preserve">суммарным затратам и </w:t>
      </w:r>
      <w:r>
        <w:t xml:space="preserve">некорректно исчислять его простым подсчётом количества, грубо говоря, входного/выходного числа членов МК. </w:t>
      </w:r>
    </w:p>
    <w:p>
      <w:r>
        <w:rPr>
          <w:i/>
        </w:rPr>
        <w:t>“…Коэффициент полезного действия зависит от качества подачи материала и его простоты. То есть можно заучивать длинные определения и сразу, без должной минимальной подготовки приступать к изучению, к примеру, «Капитала», а можно в повествовательной форме рассказывать о сложных понятиях политэкономии.”</w:t>
      </w:r>
    </w:p>
    <w:p>
      <w:r>
        <w:t xml:space="preserve">Здесь мы согласимся с позицией МнУ, но добавим, что качество подачи материала целиком зависит от человека, который ведет кружок. Лектор/руководитель МК должен обладать более высоким уровнем теоретической подготовки по сравнению с остальными членами. </w:t>
      </w:r>
      <w:r>
        <w:rPr>
          <w:b/>
        </w:rPr>
        <w:t>Лишь получив должные знания и подготовку, они смогут руководить кружками, сформированными из начинающих марксистов, и организовывать учебный процесс.</w:t>
      </w:r>
      <w:r>
        <w:t xml:space="preserve"> В общем, как говорил Ленин:</w:t>
      </w:r>
    </w:p>
    <w:p>
      <w:r>
        <w:rPr>
          <w:i/>
        </w:rPr>
        <w:t>«Лучше маленькая рыбка, чем большой таракан. Лучше 2—3 энергичных и вполне преданных человека, чем десяток рохлей».</w:t>
      </w:r>
    </w:p>
    <w:p>
      <w:r>
        <w:rPr>
          <w:b/>
        </w:rPr>
        <w:t>Максимальная эффективность достигается</w:t>
      </w:r>
      <w:r>
        <w:t xml:space="preserve"> путем регулярной работы групп учащихся, согласовывающих свои действия со штабом/центром организации, а не возникающих стихийным путем и функционирующих без какой-либо координации между собой. Для поддержания дисциплины в МК следует иметь строгий внутренний регламент и четкую учебную программу. Составлению последней следует уделять отдельное внимание. Уровень подготовки марксистов в кружках во многом зависит от плана освоения материала, охватываемых тем, рассматриваемых вопросов, перечня учебной литературы и т.д.</w:t>
      </w:r>
    </w:p>
    <w:p>
      <w:r>
        <w:t xml:space="preserve"> </w:t>
      </w:r>
    </w:p>
    <w:p>
      <w:r>
        <w:rPr>
          <w:b/>
        </w:rPr>
        <w:t>Как проводить работу МК в текущих условиях Украины?</w:t>
      </w:r>
    </w:p>
    <w:p>
      <w:r>
        <w:rPr>
          <w:i/>
        </w:rPr>
        <w:t>“Занятия кружка лучше проводить в наиболее удобных местах, таких как библиотеки, к примеру. Но тут надо понимать, что самим работникам этих мест едва ли понравиться собрание подобного рода.”</w:t>
      </w:r>
    </w:p>
    <w:p>
      <w:r>
        <w:t>В</w:t>
      </w:r>
      <w:r>
        <w:t xml:space="preserve"> случае проведения “живых” собраний есть вариант почасовой аренды помещений, что не представляет особых трудностей. Кроме того, вовсе не обязательно афишировать марксистскую направленность обучения. В Украине существуют примеры МК, успешно функционирующих под видом исторических, экономических или философских кружков даже в стенах ВУЗов. Однако соблюдение конспирации такими группами должно быть на высочайшем уровне.</w:t>
      </w:r>
    </w:p>
    <w:p>
      <w:r>
        <w:t>Откровенно говоря, какой-либо существенной н</w:t>
      </w:r>
      <w:r>
        <w:t xml:space="preserve">еобходимости проводить живые собрания сейчас нет. Занятия в режиме онлайн качественно не уступают классическим МК, зато обеспечивают личную безопасность и возможность подготовки марксистов, находящихся в разных концах страны. Именно в таком режиме проводится кружковая работа украинского отделения Политштурма — </w:t>
      </w:r>
      <w:hyperlink r:id="rId15">
        <w:r>
          <w:rPr>
            <w:color w:val="0000FF"/>
            <w:u w:val="single"/>
          </w:rPr>
          <w:t>«Политштурм // Украина»</w:t>
        </w:r>
      </w:hyperlink>
      <w:r>
        <w:t>.</w:t>
      </w:r>
    </w:p>
    <w:p>
      <w:r>
        <w:t>В наших условиях успешный результат деятельности коммунистов во многом зависит от соблюдения конспирации, что также касается ведения кружковой работы. Анонимные занятия в голосовых чатах — наиболее оптимальная в текущий момент форма проведения занятий и собраний до тех пор, пока они удовлетворяют потребности растущего коммунистического движения в притоке новых кадров.</w:t>
      </w:r>
    </w:p>
    <w:p>
      <w:r>
        <w:t xml:space="preserve"> </w:t>
      </w:r>
    </w:p>
    <w:p>
      <w:r>
        <w:rPr>
          <w:b/>
        </w:rPr>
        <w:t>Возможно ли “перескочить” кружковый этап и применим ли в Украине опыт марксистов из РФ?</w:t>
      </w:r>
    </w:p>
    <w:p>
      <w:r>
        <w:t xml:space="preserve">Здесь ход мыслей МнУ противоречив. То говорится, что </w:t>
      </w:r>
      <w:r>
        <w:rPr>
          <w:i/>
        </w:rPr>
        <w:t>“опыт российских кружков непригоден для Украины”</w:t>
      </w:r>
      <w:r>
        <w:t xml:space="preserve">, то — что </w:t>
      </w:r>
      <w:r>
        <w:rPr>
          <w:i/>
        </w:rPr>
        <w:t>“перенимать опыт кружков России и других стран”</w:t>
      </w:r>
      <w:r>
        <w:t xml:space="preserve"> и </w:t>
      </w:r>
      <w:r>
        <w:rPr>
          <w:i/>
        </w:rPr>
        <w:t>“надо учиться на ошибках наших российских товарищей и не допускать различных пагубных тенденций в кружковом движении”</w:t>
      </w:r>
      <w:r>
        <w:t>.</w:t>
      </w:r>
    </w:p>
    <w:p>
      <w:r>
        <w:t xml:space="preserve">Вопрос остается открытым: </w:t>
      </w:r>
      <w:r>
        <w:rPr>
          <w:b/>
          <w:i/>
        </w:rPr>
        <w:t>нужны ли МК в Украине или возможно обойтись без них?</w:t>
      </w:r>
    </w:p>
    <w:p>
      <w:r>
        <w:t xml:space="preserve">МнУ верно указали на некоторые проблемы отечественных МК, но не пришли к правильному выводу. </w:t>
      </w:r>
      <w:r>
        <w:t>В частности, МнУ пишет:</w:t>
      </w:r>
    </w:p>
    <w:p>
      <w:r>
        <w:rPr>
          <w:i/>
        </w:rPr>
        <w:t>“Вкратце можно сказать что на Украине это:</w:t>
      </w:r>
    </w:p>
    <w:p>
      <w:pPr>
        <w:pStyle w:val="ListBullet"/>
        <w:numPr>
          <w:numId w:val="13"/>
        </w:numPr>
      </w:pPr>
      <w:r>
        <w:rPr>
          <w:i/>
        </w:rPr>
        <w:t>опасно</w:t>
      </w:r>
    </w:p>
    <w:p>
      <w:pPr>
        <w:pStyle w:val="ListBullet"/>
      </w:pPr>
      <w:r>
        <w:rPr>
          <w:i/>
        </w:rPr>
        <w:t>малоэффективно</w:t>
      </w:r>
    </w:p>
    <w:p>
      <w:pPr>
        <w:pStyle w:val="ListBullet"/>
      </w:pPr>
      <w:r>
        <w:rPr>
          <w:i/>
        </w:rPr>
        <w:t>сложно в организации</w:t>
      </w:r>
    </w:p>
    <w:p>
      <w:r>
        <w:rPr>
          <w:i/>
        </w:rPr>
        <w:t>…Пока что нужно концентрироваться именно на «развитии контента». И уже потом создавать действительно сильную и дисциплинированную, монолитную организацию”.</w:t>
      </w:r>
    </w:p>
    <w:p>
      <w:r>
        <w:t xml:space="preserve">Здесь мы категорически не согласны. Вместо того чтобы, сетуя на «опасность живых собраний» или «низкую продуктивность занятий», </w:t>
      </w:r>
      <w:r>
        <w:t>отказываться (временно или вообще) от организации МК,</w:t>
      </w:r>
      <w:r>
        <w:rPr>
          <w:b/>
        </w:rPr>
        <w:t xml:space="preserve"> н</w:t>
      </w:r>
      <w:r>
        <w:rPr>
          <w:b/>
        </w:rPr>
        <w:t>еобходимо работать над устранением недостатков в учебном процессе и решением существующих проблем в</w:t>
      </w:r>
      <w:r>
        <w:rPr>
          <w:b/>
        </w:rPr>
        <w:t xml:space="preserve"> организационной работе</w:t>
      </w:r>
      <w:r>
        <w:rPr>
          <w:b/>
        </w:rPr>
        <w:t>.</w:t>
      </w:r>
    </w:p>
    <w:p>
      <w:r>
        <w:t xml:space="preserve">Не исключено, что МнУ переносит собственный опыт формирования кружков (ячеек), который вероятно не принес ожидаемых результатов, на левое движение Украины в целом. При наличии дисциплинированного коллектива условные </w:t>
      </w:r>
      <w:r>
        <w:rPr>
          <w:i/>
        </w:rPr>
        <w:t>“опасность”</w:t>
      </w:r>
      <w:r>
        <w:t xml:space="preserve"> и </w:t>
      </w:r>
      <w:r>
        <w:rPr>
          <w:i/>
        </w:rPr>
        <w:t>“сложность организации”</w:t>
      </w:r>
      <w:r>
        <w:t xml:space="preserve">, о которых говорит МнУ, элементарно устраняется посредством онлайн-занятий, а изучение теории в МК, с параллельным вовлечением в практическую работу наиболее активных его членов — в текущий момент </w:t>
      </w:r>
      <w:r>
        <w:rPr>
          <w:b/>
        </w:rPr>
        <w:t>наиболее эффективный способ подготовки</w:t>
      </w:r>
      <w:r>
        <w:t xml:space="preserve"> кадрового состава будущей политической организации</w:t>
      </w:r>
      <w:r>
        <w:t xml:space="preserve">. </w:t>
      </w:r>
      <w:r>
        <w:rPr>
          <w:b/>
        </w:rPr>
        <w:t>Сталь сама по себе не куется и не закаляется!</w:t>
      </w:r>
    </w:p>
    <w:p>
      <w:r>
        <w:t xml:space="preserve">Безусловно, создание центрального информационного ресурса и формирование редакторского состава со строгим распределением обязанностей — важная задача. Это дает возможность объединять вокруг себя коммунистов, вести агитацию и пропаганду, решать теоретические вопросы, координировать действия МК и т.д. Но о “развитии контента”, повышении его качества и регулярности выхода не может быть и речи, если редакция не обладает достаточным количеством людей, на высоком уровне владеющих хотя бы базовым знанием марксизма. </w:t>
      </w:r>
    </w:p>
    <w:p>
      <w:r>
        <w:rPr>
          <w:b/>
        </w:rPr>
        <w:t xml:space="preserve">Источником таких знаний, а значит и теоретически грамотных кадров, служат марксистские кружки. </w:t>
      </w:r>
    </w:p>
    <w:p>
      <w:r>
        <w:t xml:space="preserve"> </w:t>
      </w:r>
    </w:p>
    <w:p>
      <w:r>
        <w:rPr>
          <w:b/>
        </w:rPr>
        <w:t>Источники</w:t>
      </w:r>
    </w:p>
    <w:p>
      <w:pPr>
        <w:pStyle w:val="ListNumber"/>
        <w:numPr>
          <w:numId w:val="14"/>
        </w:numPr>
      </w:pPr>
      <w:r>
        <w:t xml:space="preserve">КОГДА ЛЕВЫЕ ОБЪЕДИНЯТСЯ? РАБОЧИЙ ИЛИ СОЦИАЛЬНЫЙ ПРОТЕСТ? // </w:t>
      </w:r>
      <w:hyperlink r:id="rId11">
        <w:r>
          <w:rPr>
            <w:color w:val="0000FF"/>
            <w:u w:val="single"/>
          </w:rPr>
          <w:t>https://telegra.ph/KOGDA-LEVYE-OBEDINYATSYA-RABOCHIJ-ILI-SOCIALNYJ-PROTEST-04-22</w:t>
        </w:r>
      </w:hyperlink>
    </w:p>
    <w:p>
      <w:pPr>
        <w:pStyle w:val="ListNumber"/>
      </w:pPr>
      <w:r>
        <w:t xml:space="preserve">МАРКСИСТСКИЙ КРУЖОК КАК ЕДИНИЦА РЕВ. ДВИЖЕНИЯ. Глава 2 // </w:t>
      </w:r>
      <w:hyperlink r:id="rId12">
        <w:r>
          <w:rPr>
            <w:color w:val="0000FF"/>
            <w:u w:val="single"/>
          </w:rPr>
          <w:t>https://vk.com/@-162137989-kruzok</w:t>
        </w:r>
      </w:hyperlink>
    </w:p>
    <w:p>
      <w:pPr>
        <w:pStyle w:val="ListNumber"/>
      </w:pPr>
      <w:r>
        <w:t xml:space="preserve">О количестве и качестве на примере «левых» // </w:t>
      </w:r>
      <w:hyperlink r:id="rId14">
        <w:r>
          <w:rPr>
            <w:color w:val="0000FF"/>
            <w:u w:val="single"/>
          </w:rPr>
          <w:t>https://politsturm.com/o-kolichestve-i-kachestve-na-primere-levyx/</w:t>
        </w:r>
      </w:hyperlink>
    </w:p>
    <w:p>
      <w:pPr>
        <w:pStyle w:val="ListNumber"/>
      </w:pPr>
      <w:r>
        <w:t xml:space="preserve">Партия нового типа: какая организация нам нужна? // </w:t>
      </w:r>
      <w:hyperlink r:id="rId13">
        <w:r>
          <w:rPr>
            <w:color w:val="0000FF"/>
            <w:u w:val="single"/>
          </w:rPr>
          <w:t>https://politsturm.com/partiya-novogo-tipa-kakaya-organizaciya-nam-nuzhna/</w:t>
        </w:r>
      </w:hyperlink>
      <w:r>
        <w:t xml:space="preserve"> </w:t>
      </w:r>
    </w:p>
    <w:p>
      <w:pPr>
        <w:pStyle w:val="ListNumber"/>
      </w:pPr>
      <w:r>
        <w:t xml:space="preserve">Ответ Удальцову: к вопросу о кружках // </w:t>
      </w:r>
      <w:hyperlink r:id="rId16">
        <w:r>
          <w:rPr>
            <w:color w:val="0000FF"/>
            <w:u w:val="single"/>
          </w:rPr>
          <w:t>https://politsturm.com/otvet-udalcovu-k-voprosu-o-kruzhkax/</w:t>
        </w:r>
      </w:hyperlink>
      <w:r>
        <w:t xml:space="preserve"> </w:t>
      </w:r>
    </w:p>
    <w:p>
      <w:pPr>
        <w:pStyle w:val="ListNumber"/>
      </w:pPr>
      <w:r>
        <w:t>В. Ленин. ПСС, т. 49, стр. 256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rotko-o-kruzhkovom-dvizhenii-marksistov-v-ukraine" TargetMode="External"/><Relationship Id="rId11" Type="http://schemas.openxmlformats.org/officeDocument/2006/relationships/hyperlink" Target="https://telegra.ph/KOGDA-LEVYE-OBEDINYATSYA-RABOCHIJ-ILI-SOCIALNYJ-PROTEST-04-22" TargetMode="External"/><Relationship Id="rId12" Type="http://schemas.openxmlformats.org/officeDocument/2006/relationships/hyperlink" Target="https://vk.com/@-162137989-kruzok" TargetMode="External"/><Relationship Id="rId13" Type="http://schemas.openxmlformats.org/officeDocument/2006/relationships/hyperlink" Target="https://politsturm.com/partiya-novogo-tipa-kakaya-organizaciya-nam-nuzhna/" TargetMode="External"/><Relationship Id="rId14" Type="http://schemas.openxmlformats.org/officeDocument/2006/relationships/hyperlink" Target="https://politsturm.com/o-kolichestve-i-kachestve-na-primere-levyx/" TargetMode="External"/><Relationship Id="rId15" Type="http://schemas.openxmlformats.org/officeDocument/2006/relationships/hyperlink" Target="https://t.me/politsturm_ukraine" TargetMode="External"/><Relationship Id="rId16" Type="http://schemas.openxmlformats.org/officeDocument/2006/relationships/hyperlink" Target="https://politsturm.com/otvet-udalcovu-k-voprosu-o-kruzhk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