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Конституционный суд решил: русскоязычных граждан не существует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2021-07-26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Месяц назад 51 народный депутат обратились в Конституционный суд Украины (КСУ) с жалобой на ряд статей </w:t>
      </w:r>
      <w:hyperlink r:id="rId11">
        <w:r>
          <w:rPr>
            <w:color w:val="0000FF"/>
            <w:u w:val="single"/>
          </w:rPr>
          <w:t>языкового закона</w:t>
        </w:r>
      </w:hyperlink>
      <w:r>
        <w:t xml:space="preserve">, дискриминирующих русскоязычных граждан. </w:t>
      </w:r>
      <w:r>
        <w:t>14 июля, за два дня до вступления в силу норм закона, суд постановил, что закон «Об обеспечении функционирования украинского языка как государственного» (далее — Закон) соответствует Конституции.</w:t>
      </w:r>
      <w:r/>
    </w:p>
    <w:p>
      <w:r>
        <w:t xml:space="preserve">Напомним, что Закон предполагает полную украинизацию сфер образования, культуры, театра, кино, телевидения и обязательную сдачу экзаменов на знание украинского языка госслужащими. При этом в Законе предусматривается, что в этих сферах разрешено применять только украинский, крымскотатарский, английский и официальные языки Евросоюза. Использование же русского языка исключено. </w:t>
      </w:r>
    </w:p>
    <w:p>
      <w:r>
        <w:t>Авторы жалобы в КСУ посчитали, что все эти нормы фактически означают дискриминацию русскоязычных граждан и противоречат Конституции. Согласно статье 10 Конституции Украины, государственным языком является украинский, но при этом гарантируется свободное развитие, использование и защита русского языка, вместе с другими языками национальных меньшинств Украины.</w:t>
      </w:r>
    </w:p>
    <w:p>
      <w:r>
        <w:t>На 50 страницах своего своего решения судьи КС полностью опровергают почти все тезисы жалобы депутатов. На некоторых пунктах содержании этого решения стоит остановиться подробнее:</w:t>
      </w:r>
    </w:p>
    <w:p>
      <w:r>
        <w:t>«</w:t>
      </w:r>
      <w:r>
        <w:rPr>
          <w:i/>
        </w:rPr>
        <w:t xml:space="preserve">Украинский язык является неотделимым атрибутом украинской государственности, сохраняет свою историческую преемственность от древнекиевской поры </w:t>
      </w:r>
      <w:r>
        <w:t>(прим. ред. — отсылка ко временам Руси)</w:t>
      </w:r>
      <w:r>
        <w:rPr>
          <w:i/>
        </w:rPr>
        <w:t>. Языковой вопрос постоянно присутствовал в национально-культурной и политической борьбе украинцев за собственную державу. В безгосударственный период именно украинский язык заменял собой отсутствие Украинского государства, как основной формы интеграции и бытия этнонации.</w:t>
      </w:r>
    </w:p>
    <w:p>
      <w:r>
        <w:rPr>
          <w:i/>
        </w:rPr>
        <w:t>Как определяющий фактор и главный признак идентичности украинской нации, которая на протяжении многих веков проживает на исконно своей территории и составляет абсолютное большинство населения Украины, украинский язык благодаря заложенному в нем самом нациесозидательному началу является базовым системообразующим компонентом украинской государственности и ее основой. Как язык автохтонного, многочисленного и титульного этноса, украинский язык имеет статус единственного государственного языка в Украине, что соответствует мировой практике</w:t>
      </w:r>
      <w:r>
        <w:t>«.</w:t>
      </w:r>
    </w:p>
    <w:p>
      <w:r>
        <w:t xml:space="preserve">КСУ также заявил, что русскоязычные граждане Украины являются </w:t>
      </w:r>
      <w:r>
        <w:rPr>
          <w:b/>
        </w:rPr>
        <w:t>«политическим конструктом»</w:t>
      </w:r>
      <w:r>
        <w:t xml:space="preserve">, но не юридической категорией. А потому, русскоязычные граждане Украины </w:t>
      </w:r>
      <w:r>
        <w:rPr>
          <w:b/>
        </w:rPr>
        <w:t>не представляют собой лиц, имеющих право на юридическую защиту, как этническая или языковая единица</w:t>
      </w:r>
      <w:r>
        <w:t xml:space="preserve">, режим правовой защиты, гарантированный соответствующими нормами Конституции и инструментов международного права на них не распространяется. «Русскоязычных граждан» Украины </w:t>
      </w:r>
      <w:r>
        <w:rPr>
          <w:b/>
        </w:rPr>
        <w:t>невозможно выделить как социально-демографическую группу</w:t>
      </w:r>
      <w:r>
        <w:t xml:space="preserve">, поскольку появление в Украине «русскоязычных граждан» — </w:t>
      </w:r>
      <w:r>
        <w:rPr>
          <w:b/>
        </w:rPr>
        <w:t>явление искусственное и есть результатом длительной политики русификации</w:t>
      </w:r>
      <w:r>
        <w:t>, проводимой СССР.</w:t>
      </w:r>
    </w:p>
    <w:p>
      <w:r>
        <w:t>Также судьи утверждают, что «инструментализация политического конструкта «русскоязычное население» Украины» с целью «</w:t>
      </w:r>
      <w:r>
        <w:rPr>
          <w:i/>
        </w:rPr>
        <w:t>превращения его в геополитическое оружие и орудие восстановления империи</w:t>
      </w:r>
      <w:r>
        <w:t xml:space="preserve">» представляет опасность для украинской государственности. «Языковой вопрос» судьи посчитали одним из главных в «ведении РФ гибридной войны против Украины». </w:t>
      </w:r>
    </w:p>
    <w:p>
      <w:r>
        <w:t>Что интересно, в документе нашлись цитаты украинских националистов. Вот одна из цитат Ирины Фарион, попавших в текст решения КСУ:</w:t>
      </w:r>
    </w:p>
    <w:p>
      <w:r>
        <w:t>Фарион: «</w:t>
      </w:r>
      <w:r>
        <w:rPr>
          <w:i/>
        </w:rPr>
        <w:t>І навіть більше, у бездержавний період саме українська мова заступала собою відсутність української держави як основної форма буття етнонації</w:t>
      </w:r>
      <w:r>
        <w:t>«</w:t>
      </w:r>
      <w:r>
        <w:t>.</w:t>
      </w:r>
    </w:p>
    <w:p>
      <w:r>
        <w:t>КСУ: «</w:t>
      </w:r>
      <w:r>
        <w:rPr>
          <w:i/>
        </w:rPr>
        <w:t>У бездержавний період саме українська мова заступала собою відсутність Української держави як основної форми інтегрування й буття етнонації</w:t>
      </w:r>
      <w:r>
        <w:t>«.</w:t>
      </w:r>
    </w:p>
    <w:p>
      <w:r>
        <w:t xml:space="preserve">Решение КСУ — пример проявления капиталистической политики разжигания розни по языковому и национальному признаках внутри народа Украины. </w:t>
      </w:r>
      <w:r>
        <w:t xml:space="preserve">В период нарастания внутренних противоречий в капиталистической системе, правящий класс стремится укрепить свою политическую власть. Одним из инструментов является </w:t>
      </w:r>
      <w:r>
        <w:rPr>
          <w:i/>
        </w:rPr>
        <w:t>«идея нации, как высшую внеисторическую и надклассовую форму общественного единства»</w:t>
      </w:r>
      <w:r>
        <w:t xml:space="preserve">, с помощью которой капиталисты хотят навязать свои классовые интересы трудящимся. Поскольку язык является одним из признаков нации, то и языковой вопрос — неотъемлемая часть нынешней идеологии правящего в Украине класса капиталистов, нацеленных на построение национального государства. 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https://strana.ua/articles/analysis/344988-chto-napisano-v-reshenii-konstitutsionnoho-suda-po-movnomu-zakonu.html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https://zakon.rada.gov.ua/laws/show/2704-19#n149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https://blogs.pravda.com.ua/authors/farion/607c3d5301b70/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nstitucionnyj-sud-reshil-russkoyazychnyx-grazhdan-ne-sushhestvuet" TargetMode="External"/><Relationship Id="rId11" Type="http://schemas.openxmlformats.org/officeDocument/2006/relationships/hyperlink" Target="https://zakon.rada.gov.ua/laws/show/2704-19#n149" TargetMode="External"/><Relationship Id="rId12" Type="http://schemas.openxmlformats.org/officeDocument/2006/relationships/hyperlink" Target="https://strana.ua/articles/analysis/344988-chto-napisano-v-reshenii-konstitutsionnoho-suda-po-movnomu-zakonu.html" TargetMode="External"/><Relationship Id="rId13" Type="http://schemas.openxmlformats.org/officeDocument/2006/relationships/hyperlink" Target="https://blogs.pravda.com.ua/authors/farion/607c3d5301b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