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Капиталист о своём назначении на государственную должность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2019-12-24</w:t>
      </w:r>
    </w:p>
    <w:p>
      <w:pPr/>
    </w:p>
    <w:p>
      <w:r/>
      <w:r>
        <w:br/>
      </w:r>
      <w:r>
        <w:br/>
      </w:r>
      <w:r/>
    </w:p>
    <w:p>
      <w:r>
        <w:rPr>
          <w:i/>
        </w:rPr>
        <w:t>«Я могу себе позволить быть авантюристом… Поскольку я знал, что в жизни не пропаду — я готов был рисковать»</w:t>
      </w:r>
      <w:r/>
    </w:p>
    <w:p>
      <w:r>
        <w:t>Председатель фракции «Слуга народа» в Верховной раде Украины и миллионер Давид Арахамия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kapitalist-o-svoyom-naznachenii-na-gosudarstvennuyu-dolzh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