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«Газпром» аннулирует газовые контракты с «Нафтогазом»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 марта глава «Газпрома» Алексей Миллер заявил, что контракты с «Нафтогазом» на поставку и транзит газа начнут разрываться (по всей видимости, в одностороннем порядке). Решение стокгольмского арбитражного суда сделало контракт с «Нафтогазом» полностью невыгодным и обременительным для российского олигархата. Ожидается, что процедура разрыва контракта займёт около двух лет.</w:t>
      </w:r>
    </w:p>
    <w:p>
      <w:r>
        <w:t>Напомним, что украинская и российская стороны подали друг другу встречные иски в арбитраж торговой палаты Стокгольма с требованием взаимных выплат за невыполнение контрактов по закупкам/поставкам и транзиту газа. Суд не удовлетворил иски обеих сторон, полностью наложив на стороны лишь обязательства по частичным выплатам в размере 2,019 миллиардов долларов — с украинской стороны и 4.63 миллиарда долларов — со стороны российской; после всех взаимозачетов выяснилось, что российская сторона обязана выплатить стороне украинской 2,56 миллиардов долларов.</w:t>
      </w:r>
    </w:p>
    <w:p>
      <w:r>
        <w:t>Также арбитраж обязал «Газпром» ежегодно перекачивать через украинскую ГТС порядка 110 миллиардов кубометров газа до 2019 года, что является рекордом по объемам транзита с 2009 года.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820177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17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Это явно противоречит планам «Газпрома» активнее нагружать обходные газопроводы «Северный поток», а также запускаемый в 2018 году «Турецкий поток». Поэтому «Газпром» начал разрывать транзитные контракты. Если разрыв контракта с Украиной случится, украинская ГТС вообще может остаться без нагрузки, а Украина — без «виртуального реверса» (документально Украина перекупает российский газ у стран Европы, но практически просто изымает выкупленные объемы из газопровода, транспортирующего газ).</w:t>
      </w:r>
    </w:p>
    <w:p>
      <w:r>
        <w:t>Текущее положение дел вызвано склокой капиталистов, не поделивших влияния и прибыли. Ни украинский, ни русский пролетариат никаких благ от этого не получат. Первый будет вынужден оплачивать счета за счет перекупа «не российского» газа у посредников, а второй — из своего же кармана покрывать убытки «Газпрома» за проигранные суды и довольствоваться крохами от тех энергетических богатств, которыми обладает Россия (много ли прибыли «Газпром» приносит конкретно народу России?).</w:t>
      </w:r>
    </w:p>
    <w:p>
      <w:r>
        <w:t>Сама же украинская ГТС, которая задумывалась еще в СССР не только для торговли с Европой, но и как часть хозяйственного комплекса УССР для развития и процветания Советской Украины, теперь стала инструментом политических игр олигархов, а в будущем рискует стать просто металлоломом. Такое вот доказательство того, что капитализм — это склоки и разруха, разорение одних и прибыли других вместо совместного развития и сотрудничества.</w:t>
      </w:r>
    </w:p>
    <w:p>
      <w:r>
        <w:t xml:space="preserve">Источники: 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 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 </w:t>
      </w:r>
      <w:hyperlink r:id="rId14">
        <w:r>
          <w:rPr>
            <w:color w:val="0000FF"/>
            <w:u w:val="single"/>
          </w:rPr>
          <w:t>3</w:t>
        </w:r>
      </w:hyperlink>
      <w:r>
        <w:t xml:space="preserve">, </w:t>
      </w:r>
      <w:hyperlink r:id="rId15">
        <w:r>
          <w:rPr>
            <w:color w:val="0000FF"/>
            <w:u w:val="single"/>
          </w:rPr>
          <w:t>4</w:t>
        </w:r>
      </w:hyperlink>
      <w:r>
        <w:t xml:space="preserve">, </w:t>
      </w:r>
      <w:hyperlink r:id="rId16">
        <w:r>
          <w:rPr>
            <w:color w:val="0000FF"/>
            <w:u w:val="single"/>
          </w:rPr>
          <w:t>5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azprom-annuliruet-gazovye-kontrakty-s-naftogazom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tass.ru/info/4999722" TargetMode="External"/><Relationship Id="rId13" Type="http://schemas.openxmlformats.org/officeDocument/2006/relationships/hyperlink" Target="https://www.vedomosti.ru/business/articles/2018/03/02/752540-ukrainskaya-dilemma-gazproma" TargetMode="External"/><Relationship Id="rId14" Type="http://schemas.openxmlformats.org/officeDocument/2006/relationships/hyperlink" Target="https://lb.ua/economics/2018/03/02/391671_gazprom_reshil_rastorgnut.html" TargetMode="External"/><Relationship Id="rId15" Type="http://schemas.openxmlformats.org/officeDocument/2006/relationships/hyperlink" Target="https://rns.online/energy/Gazprom-nachinaet-protseduru-rastorzheniya-kontraktov-s-Naftogazom----2018-03-02/" TargetMode="External"/><Relationship Id="rId16" Type="http://schemas.openxmlformats.org/officeDocument/2006/relationships/hyperlink" Target="https://news.mail.ru/economics/328235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