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Экономика Украины тормозится на фоне падения грузоперевозок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2025-09-12</w:t>
      </w:r>
    </w:p>
    <w:p>
      <w:pPr/>
      <w:r>
        <w:t>3 мин. на чтение</w:t>
      </w:r>
    </w:p>
    <w:p/>
    <w:p>
      <w:r>
        <w:t xml:space="preserve">По итогам первой половины 2025 года доходы крупных и средних предприятий нашей страны </w:t>
      </w:r>
      <w:hyperlink r:id="rId11">
        <w:r>
          <w:rPr>
            <w:color w:val="0000FF"/>
            <w:u w:val="single"/>
          </w:rPr>
          <w:t>сократились</w:t>
        </w:r>
      </w:hyperlink>
      <w:r>
        <w:t xml:space="preserve"> на </w:t>
      </w:r>
      <w:r>
        <w:rPr>
          <w:b/>
        </w:rPr>
        <w:t>10,3%</w:t>
      </w:r>
      <w:r>
        <w:t xml:space="preserve"> по сравнению с аналогичным периодом прошлого года. По </w:t>
      </w:r>
      <w:hyperlink r:id="rId12">
        <w:r>
          <w:rPr>
            <w:color w:val="0000FF"/>
            <w:u w:val="single"/>
          </w:rPr>
          <w:t>данным</w:t>
        </w:r>
      </w:hyperlink>
      <w:r>
        <w:t xml:space="preserve"> Госстата, за январь–июнь 2025 года компании показали положительный финансовый результат до налогообложения в размере </w:t>
      </w:r>
      <w:r>
        <w:rPr>
          <w:b/>
        </w:rPr>
        <w:t>428,8 млрд грн</w:t>
      </w:r>
      <w:r>
        <w:t xml:space="preserve">, тогда как в прошлом году он составлял </w:t>
      </w:r>
      <w:r>
        <w:rPr>
          <w:b/>
        </w:rPr>
        <w:t>491,2 млрд грн</w:t>
      </w:r>
      <w:r>
        <w:t>.</w:t>
      </w:r>
    </w:p>
    <w:p>
      <w:r>
        <w:t xml:space="preserve">За первые шесть месяцев текущего года прибыль предприятий составила </w:t>
      </w:r>
      <w:r>
        <w:rPr>
          <w:b/>
        </w:rPr>
        <w:t>555,7 млрд грн</w:t>
      </w:r>
      <w:r>
        <w:t xml:space="preserve">, что на </w:t>
      </w:r>
      <w:r>
        <w:rPr>
          <w:b/>
        </w:rPr>
        <w:t>10,3%</w:t>
      </w:r>
      <w:r>
        <w:t xml:space="preserve"> меньше, чем в январе–июне 2024 года. В то же время доля убыточных предприятий осталась на уровне </w:t>
      </w:r>
      <w:r>
        <w:rPr>
          <w:b/>
        </w:rPr>
        <w:t>25,7%</w:t>
      </w:r>
      <w:r>
        <w:t xml:space="preserve"> — они получили </w:t>
      </w:r>
      <w:hyperlink r:id="rId13">
        <w:r>
          <w:rPr>
            <w:color w:val="0000FF"/>
            <w:u w:val="single"/>
          </w:rPr>
          <w:t>убытки</w:t>
        </w:r>
      </w:hyperlink>
      <w:r>
        <w:t xml:space="preserve"> в размере </w:t>
      </w:r>
      <w:r>
        <w:rPr>
          <w:b/>
        </w:rPr>
        <w:t>126,9 млрд грн</w:t>
      </w:r>
      <w:r>
        <w:t>, что на 1,2% меньше по сравнению с прошлым годом.</w:t>
      </w:r>
    </w:p>
    <w:p>
      <w:r>
        <w:t xml:space="preserve">Если тенденция сохранится, по итогам года можно будет фиксировать не стагнацию, а полноценное падение экономики — после символического роста в 2023–2024 годах. В прошлом году тысяча крупнейших предприятий страны суммарно заработала </w:t>
      </w:r>
      <w:r>
        <w:rPr>
          <w:b/>
        </w:rPr>
        <w:t>8,2 трлн грн</w:t>
      </w:r>
      <w:r>
        <w:t xml:space="preserve"> чистого дохода, демонстрируя способность работать даже в условиях военных действий. Теперь же даже крупный бизнес всё хуже справляется с генерацией прибыли — это тревожный сигнал для экономики в целом.</w:t>
      </w:r>
    </w:p>
    <w:p>
      <w:r>
        <w:t xml:space="preserve">На фоне этого продолжает </w:t>
      </w:r>
      <w:hyperlink r:id="rId14">
        <w:r>
          <w:rPr>
            <w:color w:val="0000FF"/>
            <w:u w:val="single"/>
          </w:rPr>
          <w:t>падать</w:t>
        </w:r>
      </w:hyperlink>
      <w:r>
        <w:t xml:space="preserve"> объем грузовых перевозок в стране. В январе–июле 2025 года он упал на </w:t>
      </w:r>
      <w:r>
        <w:rPr>
          <w:b/>
        </w:rPr>
        <w:t>12,6%</w:t>
      </w:r>
      <w:r>
        <w:t xml:space="preserve"> по сравнению с аналогичным периодом прошлого года — до </w:t>
      </w:r>
      <w:r>
        <w:rPr>
          <w:b/>
        </w:rPr>
        <w:t>181,2 млн тонн</w:t>
      </w:r>
      <w:r>
        <w:t xml:space="preserve">. </w:t>
      </w:r>
      <w:hyperlink r:id="rId15">
        <w:r>
          <w:rPr>
            <w:color w:val="0000FF"/>
            <w:u w:val="single"/>
          </w:rPr>
          <w:t>Грузооборот</w:t>
        </w:r>
      </w:hyperlink>
      <w:r>
        <w:t xml:space="preserve"> за этот период сократился сильнее — на </w:t>
      </w:r>
      <w:r>
        <w:rPr>
          <w:b/>
        </w:rPr>
        <w:t>13,5%</w:t>
      </w:r>
      <w:r>
        <w:t xml:space="preserve">, до </w:t>
      </w:r>
      <w:r>
        <w:rPr>
          <w:b/>
        </w:rPr>
        <w:t>94,37 млрд тонна·км</w:t>
      </w:r>
      <w:r>
        <w:t>.</w:t>
      </w:r>
    </w:p>
    <w:p>
      <w:r>
        <w:t>Падение перевозок и ещё более глубокое сокращение грузооборота означает, что экономика перевозит меньше тяжёлых и объёмных грузов, а средняя длина плеча по железной дороге сокращается. Это отражает спад в металлургии, добыче, строительстве и частично в агрологистике. Когда тонны падают на 12,6%, а тонно-километры на 13,5%, это значит не только, что грузов меньше, но и что они едут ближе.</w:t>
      </w:r>
    </w:p>
    <w:p>
      <w:r>
        <w:t xml:space="preserve">Железная дорога по-прежнему тянет львиную долю грузов, но и там объём перевозок составил лишь </w:t>
      </w:r>
      <w:r>
        <w:rPr>
          <w:b/>
        </w:rPr>
        <w:t>92,5 млн тонн</w:t>
      </w:r>
      <w:r>
        <w:t xml:space="preserve">, что на </w:t>
      </w:r>
      <w:r>
        <w:rPr>
          <w:b/>
        </w:rPr>
        <w:t>11%</w:t>
      </w:r>
      <w:r>
        <w:t xml:space="preserve"> хуже показателя семи месяцев 2024 года. Объяснение «ближе везём до портов» выглядит логичным: восстановление морского маршрута позволяет везти зерно и руду не на дальние западные переходы, а к черноморским терминалам. Итог парадоксален: плечо короче, грузооборот проседает сильнее, а себестоимость логистики для бизнеса даже растёт из-за перегрузок, простоев и узких горлышек на подходах к портам.</w:t>
      </w:r>
    </w:p>
    <w:p>
      <w:r>
        <w:t xml:space="preserve">Автологистика показывает иную картину. Перевезено было порядка </w:t>
      </w:r>
      <w:r>
        <w:rPr>
          <w:b/>
        </w:rPr>
        <w:t>66,7 млн тонн грузов</w:t>
      </w:r>
      <w:r>
        <w:t xml:space="preserve">, что на </w:t>
      </w:r>
      <w:r>
        <w:rPr>
          <w:b/>
        </w:rPr>
        <w:t>11%</w:t>
      </w:r>
      <w:r>
        <w:t xml:space="preserve"> меньше, чем в прошлом году, хотя грузооборот снизился лишь на </w:t>
      </w:r>
      <w:r>
        <w:rPr>
          <w:b/>
        </w:rPr>
        <w:t>4%</w:t>
      </w:r>
      <w:r>
        <w:t>. Это признак удлинения средних поездок: часть «пересела» с рельс на колёса, выросла доля межрегиональных и приграничных маршрутов, а локальные короткие доставки просели. Такая замена железной дороги автомобилями обычно дороже для экономики и разрушает дороги.</w:t>
      </w:r>
    </w:p>
    <w:p>
      <w:r>
        <w:t xml:space="preserve">С пассажирами ситуация противоположная: людей перевезли чуть больше, а пассажирооборот заметно вырос. Значит, украинцы стали ездить чаще и дальше — на работу, по делам, на учёбу. Метро прибавило, а трамваи и троллейбусы слегка просели — это похоже на хроническое недофинансирование наземного электротранспорта и уязвимость его инфраструктуры. Одновременно пассажирские железнодорожные перевозки потеряли почти </w:t>
      </w:r>
      <w:r>
        <w:rPr>
          <w:b/>
        </w:rPr>
        <w:t>5%</w:t>
      </w:r>
      <w:r>
        <w:t xml:space="preserve"> — люди, видимо, пересели на автобусы и авто из-за расписания, времени в пути и высоких цен на билеты.</w:t>
      </w:r>
    </w:p>
    <w:p>
      <w:r>
        <w:t>Капиталистическая экономика Украины наглядно демонстрирует внутренний кризис. Сокращение прибыли предприятий и ухудшение показателей грузоперевозок — это не просто статистические данные, а выражение глубоких противоречий в экономическом базисе. Правящий класс и государство столкнулись с тем, что даже в условиях военного положения и кризиса не удаётся удержать динамику роста, а "эффективные менеджеры" всё хуже справляется с вызовами времени. Крупные компании, несмотря на все налоговые льготы, государственные дотации и внешнюю поддержку, постепенно теряют способность генерировать прибыль. Это означает, что кризис приобретает системный характер и выходит за рамки частных сбоев.</w:t>
      </w:r>
    </w:p>
    <w:p>
      <w:r>
        <w:t>Падение грузоперевозок, особенно в базовых отраслях — металлургии, добыче, строительстве, — отражает реальное сокращение материального производства. Перемещение акцента на более короткие маршруты и логистические перегрузки свидетельствует о разрушении привычных хозяйственных связей. Прибыльность бизнеса сокращается, а затраты на логистику растут, что делает воспроизводство капитала всё более дорогим и неустойчивым. Таким образом, транспортная статистика лишь подтверждает кризис в реальном секторе.</w:t>
      </w:r>
    </w:p>
    <w:p>
      <w:r>
        <w:t>Автомобилизация грузопотоков при падении железнодорожных перевозок показывает ещё одну сторону капиталистической иррациональности: дорожная инфраструктура перегружается и разрушается, себестоимость возрастает, а стратегическая транспортная система оказывается недофинансированной. Всё это есть прямое следствие того, что капитал ориентирован не на общественные интересы, а на краткосрочную выгоду. Даже в условиях продолжающихся военных действий капиталисты не стремится к системному развитию транспорта, а лишь ищут способы переложить издержки на общество.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ekonomika-ukrainy-tormozitsia-na-fonie-padieniia-ghruzopierievozok" TargetMode="External"/><Relationship Id="rId11" Type="http://schemas.openxmlformats.org/officeDocument/2006/relationships/hyperlink" Target="https://prompolit.info/2025/08/29/dohody-krupnyh-i-srednih-predpriyatij-za-polgoda-sokratilis-na-10-3" TargetMode="External"/><Relationship Id="rId12" Type="http://schemas.openxmlformats.org/officeDocument/2006/relationships/hyperlink" Target="https://www.facebook.com/Ukrstat/posts/pfbid05D435uXC7udQ5SZEiZGMLpW3XxXXmExjxKKb8i16qECHho2ETJyDeRayn6AoRhCKl" TargetMode="External"/><Relationship Id="rId13" Type="http://schemas.openxmlformats.org/officeDocument/2006/relationships/hyperlink" Target="https://prompolit.info/2025/08/29/dohody-krupnyh-i-srednih-predpriyatij-za-polgoda-sokratilis-na-10-3/?utm_source=chatgpt.com" TargetMode="External"/><Relationship Id="rId14" Type="http://schemas.openxmlformats.org/officeDocument/2006/relationships/hyperlink" Target="https://epravda.com.ua/rus/biznes/pochemu-v-ukraine-upali-obemy-gruzoperevozok-v-ukraine-811023/" TargetMode="External"/><Relationship Id="rId15" Type="http://schemas.openxmlformats.org/officeDocument/2006/relationships/hyperlink" Target="https://biz.nv.ua/markets/gruzovye-perevozki-v-ukraine-rezko-sokratilis-s-nachala-2025-goda-vsemi-vidami-transporta-505414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