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рабочих ГП "ВостГОК" продолжается. Долг по зарплате - 169 млн.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15 июня шахтеры ГП «ВостГОК» с шахты «Ингульская» перекрыли трассу вблизи села Бережанка по направлению к Кривому Рогу. В то же день параллельно горняки шахт «Ингульская» и «Новоконстантиновская» отказались спускаться в забой в знак протеста. Также 16 июня рабочие ГП «ВостГОК» начали протестную акцию под здание Офиса Президента в Киеве.</w:t>
      </w:r>
      <w:r/>
    </w:p>
    <w:p>
      <w:r>
        <w:t>Протестующие предъявили ряд требований к руководителям предприятия и правительству:</w:t>
      </w:r>
    </w:p>
    <w:p>
      <w:pPr>
        <w:pStyle w:val="ListBullet"/>
        <w:numPr>
          <w:numId w:val="10"/>
        </w:numPr>
      </w:pPr>
      <w:r>
        <w:t>выплатить задолженность по зарплаты работникам предприятия за апрель-май 2021 года в размере 169 млн. грн., погасить задолженность и несвоевременную выплату за время ежегодных отпусков, которая должна была выплачиваться каждому работнику за три дня до начала отпуска;</w:t>
      </w:r>
    </w:p>
    <w:p>
      <w:pPr>
        <w:pStyle w:val="ListBullet"/>
      </w:pPr>
      <w:r>
        <w:t>привести рабочие места и условия труда к нормам действующего законодательства;</w:t>
      </w:r>
    </w:p>
    <w:p>
      <w:pPr>
        <w:pStyle w:val="ListBullet"/>
      </w:pPr>
      <w:r>
        <w:t>не допустить преследования работников ГП «ВостГОК», участвовавших в протестах в поддержку своих требований, отстаивании конституционных прав на труд и заработную плату.</w:t>
      </w:r>
    </w:p>
    <w:p>
      <w:r>
        <w:t>В случае невыполнения требований в установленный законом срок шахтеры грозят зарегистрировать трудовой спор.</w:t>
      </w:r>
    </w:p>
    <w:p>
      <w:r>
        <w:t>По итогам прошедшей 17 июня встречи в Минэнерго, делегация протестующих ГП «Восток ГОК» решила приостановить акцию протеста в Киеве. На 22 июня назначено расширенное совещание в Минэнерго по дальнейшей работе «Восток ГОК». По итогам встречи трудовой коллектив предприятия примет решение о продолжении протестной акции.</w:t>
      </w:r>
    </w:p>
    <w:p>
      <w:r>
        <w:t xml:space="preserve">Стоит отметить, что данная ситуация является прямым продолжением борьбы рабочих на этих шахтах, </w:t>
      </w:r>
      <w:hyperlink r:id="rId11">
        <w:r>
          <w:rPr>
            <w:color w:val="0000FF"/>
            <w:u w:val="single"/>
          </w:rPr>
          <w:t>о которых сообщал Политштурм на прошлой неделе,</w:t>
        </w:r>
      </w:hyperlink>
      <w:r>
        <w:t xml:space="preserve"> и показывает пример проявления солидарности рабочих в рамках одного предприятия, а также желание их противостоять капиталистам в борьбе за свои права и интересы.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https://kr.informator.ua/2021/06/15/rabotniki-vostgoka-perekryli-dorogu-na-krivoy-rog/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https://ua.politsturm.com/na-kirovogradshhine-ostanovilas-shaxta-gornyakam-zadolzhali-160-mln-griven/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https://www.facebook.com/MykhailoVolynets/posts/856974244911820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rba-rabochix-gp-vostgok-prodolzhaetsya-dolg-po-zarplate-169-mln-griven" TargetMode="External"/><Relationship Id="rId11" Type="http://schemas.openxmlformats.org/officeDocument/2006/relationships/hyperlink" Target="https://ua.politsturm.com/na-kirovogradshhine-ostanovilas-shaxta-gornyakam-zadolzhali-160-mln-griven/" TargetMode="External"/><Relationship Id="rId12" Type="http://schemas.openxmlformats.org/officeDocument/2006/relationships/hyperlink" Target="https://kr.informator.ua/2021/06/15/rabotniki-vostgoka-perekryli-dorogu-na-krivoy-rog/" TargetMode="External"/><Relationship Id="rId13" Type="http://schemas.openxmlformats.org/officeDocument/2006/relationships/hyperlink" Target="https://www.facebook.com/MykhailoVolynets/posts/856974244911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