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населения Украины находится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2020-10-13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“Несмотря на увеличение уровня оплаты труда, в Украине наблюдается такое явление, как бедность работающих. По оценкам экспертов, каждому третьему работающему не хватает заработной платы на удовлетворение необходимых жизненных потребностей, а каждый второй трудоспособный работает на условиях вторичной занятости”</w:t>
      </w:r>
      <w:r/>
    </w:p>
    <w:p>
      <w:r>
        <w:t>Из заявления Омбудсмена Украины Людмилы Денисовой</w:t>
      </w:r>
    </w:p>
    <w:p>
      <w:r>
        <w:t>на Социальном форуме Совета ООН по правам человека</w:t>
      </w:r>
    </w:p>
    <w:p>
      <w:r>
        <w:t xml:space="preserve"> </w:t>
      </w:r>
    </w:p>
    <w:p>
      <w:r>
        <w:t xml:space="preserve"> </w:t>
      </w:r>
    </w:p>
    <w:p>
      <w:r>
        <w:t>P.S. Также Денисова сообщила на форуме, что пенсию в размере ниже или на уровне предела монетарной бедности получают около 80% украинских пенсионеров.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8149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