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52% украинцев ощутили снижение собственного благосостояния в 2020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Согласно данным исследования центра “Социальный мониторинг”, за прошедший год уровень материального благосостояния подавляющего большинства населения Украины значительно снизился.</w:t>
      </w:r>
      <w:r/>
    </w:p>
    <w:p>
      <w:r>
        <w:t xml:space="preserve">Из 2,5 тысяч респондентов, опрошенных в 24 областях и Киеве, </w:t>
      </w:r>
      <w:r>
        <w:rPr>
          <w:b/>
        </w:rPr>
        <w:t>52% утверждают, что ощутили снижение собственного благосостояния</w:t>
      </w:r>
      <w:r>
        <w:t>, из них 16% – в наиболее значительной мере. Последние в основном представляют из себя людей старше 50 лет, а также проживающих в сельской местности Западной Украины. В то же время об отсутствии значительных изменений заявляют 36%, а улучшилось экономическое положение только у 8% граждан, большинство из которых не достигли возраста 40 лет и живут в Центральных и Восточных областях.</w:t>
      </w:r>
    </w:p>
    <w:p>
      <w:r>
        <w:t xml:space="preserve">Что же касается оценки изменения ситуации в стране за 2020 год в целом, то 62% видят в определенные ухудшения, 24% не замечают изменений, а 7% граждан видят некоторые улучшения. </w:t>
      </w:r>
    </w:p>
    <w:p>
      <w:r>
        <w:t xml:space="preserve">Вышеперечисленные сведения служат очередным доказательством неизбежного при капитализме обнищания рабочего класса, одновременно с которым происходит увеличение благосостояния меньшинства, представленного горсткой капиталистов. Уместно будет вспомнить </w:t>
      </w:r>
      <w:r>
        <w:t xml:space="preserve">исследование, опубликованное в сентября 2020 года институтом демографии им. Птухи НАН Украины, в котором сообщалось, что по итогам 2020 года в категорию бедных попадет </w:t>
      </w:r>
      <w:r>
        <w:rPr>
          <w:b/>
        </w:rPr>
        <w:t>45% населения Украины, т.е. свыше 16,5 млн. человек</w:t>
      </w:r>
      <w:r>
        <w:t>, что на на 17% выше значения 2019 года.</w:t>
      </w:r>
    </w:p>
    <w:p>
      <w:r>
        <w:t xml:space="preserve">Таков результатом продолжающейся </w:t>
      </w:r>
      <w:r>
        <w:t>почти 30 лет грабительской деятельности финансовой олигархии, приведший страну к бедственному положению, которое усугубляется на фоне экономического кризиса и эпидемии. При том не имеет никакого существенного значения, какие лица занимают руководящие должности в аппарате капиталистического государства в тот или иной момент, будь то Порошенко или Зеленский, – всё это либо капиталисты, либо их ставленники, на которых, как наглядно показал исторический опыт, не стоит возлагать надежд на улучшение материального благосостояния миллионов рабочих Украины.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https://smc.org.ua/2020-rik-v-otsinkah-naselennya-ukrayiny-2004/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https://www.ukrrudprom.ua/news/V_2020_godu_u_52_ukraintsev_uhudshilos_materialnoe_pologenie.html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https://finance.liga.net/ekonomika/novosti/rost-urovnya-bednosti-v-2020-godu-45-naseleniya-ukrainy-budut-schitatsya-bednymi-prognoz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52-ukraincev-oshhutili-snizhenie-sobstvennogo-blagosostoyaniya-v-2020-godu" TargetMode="External"/><Relationship Id="rId11" Type="http://schemas.openxmlformats.org/officeDocument/2006/relationships/hyperlink" Target="https://smc.org.ua/2020-rik-v-otsinkah-naselennya-ukrayiny-2004/" TargetMode="External"/><Relationship Id="rId12" Type="http://schemas.openxmlformats.org/officeDocument/2006/relationships/hyperlink" Target="https://www.ukrrudprom.ua/news/V_2020_godu_u_52_ukraintsev_uhudshilos_materialnoe_pologenie.html" TargetMode="External"/><Relationship Id="rId13" Type="http://schemas.openxmlformats.org/officeDocument/2006/relationships/hyperlink" Target="https://finance.liga.net/ekonomika/novosti/rost-urovnya-bednosti-v-2020-godu-45-naseleniya-ukrainy-budut-schitatsya-bednymi-progn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