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42% украинских предпринимателей не готовы к очередному локдауну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опроса OLX, </w:t>
      </w:r>
      <w:r>
        <w:rPr>
          <w:b/>
        </w:rPr>
        <w:t>42% украинских предпринимателей</w:t>
      </w:r>
      <w:r>
        <w:t xml:space="preserve"> в онлайне считают, что их бизнес </w:t>
      </w:r>
      <w:r>
        <w:rPr>
          <w:b/>
        </w:rPr>
        <w:t>не готов к очередному локдауну</w:t>
      </w:r>
      <w:r>
        <w:t>.</w:t>
      </w:r>
      <w:r/>
    </w:p>
    <w:p>
      <w:r>
        <w:t>В то же время, 29% респондентов, предоставляющие услуги, не почувствовали влияния пандемии.</w:t>
      </w:r>
    </w:p>
    <w:p>
      <w:r>
        <w:t>Ещё 22% опрошенных OLX предпринимателей, которые заказывают продукцию в Украине, утверждают, что скорость поставки продукции не изменилась. В то же время с задержками в доставке товаров по территории страны столкнулся каждый десятый владелец бизнеса.</w:t>
      </w:r>
    </w:p>
    <w:p>
      <w:r>
        <w:t>При этом, среди предпринимателей, которые заказывают товары заграницей, с задержками столкнулись 16%. Ещё для 3% предпринимателей такие поставки вовсе стали невозможными.</w:t>
      </w:r>
    </w:p>
    <w:p>
      <w:r>
        <w:t xml:space="preserve">Также опрос показал, что </w:t>
      </w:r>
      <w:r>
        <w:rPr>
          <w:b/>
        </w:rPr>
        <w:t>у 93% онлайн-бизнесов</w:t>
      </w:r>
      <w:r>
        <w:t xml:space="preserve"> ежемесячный доход с учетом всех трат и оплаты налогов </w:t>
      </w:r>
      <w:r>
        <w:rPr>
          <w:b/>
        </w:rPr>
        <w:t>не превышает 20 тыс. грн.</w:t>
      </w:r>
      <w:r>
        <w:t xml:space="preserve"> Ещё 5% предпринимателей получают от 20 до 50 тыс. грн., оставшиеся — более 50 тыс.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https://www.epravda.com.ua/rus/news/2021/09/11/677716/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42-ukrainskix-predprinimatelej-ne-gotovy-k-ocherednomu-lokd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