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40% компаний прогнозируют ухудшение ситуации с кадрами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2025-10-04</w:t>
      </w:r>
    </w:p>
    <w:p>
      <w:pPr/>
      <w:r>
        <w:t>3 мин. на чтение</w:t>
      </w:r>
    </w:p>
    <w:p/>
    <w:p>
      <w:r>
        <w:t>Сорок процентов работодателей ожидают ухудшения ситуации с кадрами. Наиболее скептическими являются крупные компании с более чем 250 сотрудниками. Среди них 60% чаще ожидают осложнений. В то же время, именно эти предприятия демонстрируют готовность к системному сотрудничеству со студентами.</w:t>
      </w:r>
    </w:p>
    <w:p>
      <w:r>
        <w:t xml:space="preserve">Об этом свидетельствуют данные совместного </w:t>
      </w:r>
      <w:hyperlink r:id="rId11">
        <w:r>
          <w:rPr>
            <w:color w:val="0000FF"/>
            <w:u w:val="single"/>
          </w:rPr>
          <w:t>опроса</w:t>
        </w:r>
      </w:hyperlink>
      <w:r>
        <w:t xml:space="preserve"> от OLX Работа и Европейской бизнес-ассоциации.</w:t>
      </w:r>
    </w:p>
    <w:p>
      <w:r>
        <w:t>При этом 29% работодателей остаются оптимистами. Больше всего положительных настроений зафиксировано среди малого бизнеса (39%) и в сфере розничной торговли (35%).</w:t>
      </w:r>
    </w:p>
    <w:p>
      <w:pPr>
        <w:pStyle w:val="Heading3"/>
      </w:pPr>
      <w:r>
        <w:t>Как планируют преодолевать кадровый дефицит</w:t>
      </w:r>
    </w:p>
    <w:p>
      <w:r>
        <w:t>Среди вариантов действий в случае ухудшения ситуации на рынке труда работодатели чаще всего называли:</w:t>
      </w:r>
    </w:p>
    <w:p>
      <w:pPr>
        <w:pStyle w:val="ListBullet"/>
        <w:numPr>
          <w:numId w:val="10"/>
        </w:numPr>
      </w:pPr>
      <w:r>
        <w:t>ориентацию на молодежь непризывного возраста – 41%;</w:t>
      </w:r>
    </w:p>
    <w:p>
      <w:pPr>
        <w:pStyle w:val="ListBullet"/>
      </w:pPr>
      <w:r>
        <w:t>партнерство с учебными заведениями – 35%;</w:t>
      </w:r>
    </w:p>
    <w:p>
      <w:pPr>
        <w:pStyle w:val="ListBullet"/>
      </w:pPr>
      <w:r>
        <w:t>привлечение пенсионеров – 30%.</w:t>
      </w:r>
    </w:p>
    <w:p>
      <w:pPr>
        <w:pStyle w:val="Heading3"/>
      </w:pPr>
      <w:r>
        <w:t>Кого больше всего не хватает</w:t>
      </w:r>
    </w:p>
    <w:p>
      <w:r>
        <w:t>Опрос показал, что дефицит кадров больше всего ощущается среди рабочих специальностей:</w:t>
      </w:r>
    </w:p>
    <w:p>
      <w:pPr>
        <w:pStyle w:val="ListBullet"/>
        <w:numPr>
          <w:numId w:val="11"/>
        </w:numPr>
      </w:pPr>
      <w:r>
        <w:t>63% компаний заявили о нехватке представителей рабочих профессий («синие воротнички»);</w:t>
      </w:r>
    </w:p>
    <w:p>
      <w:pPr>
        <w:pStyle w:val="ListBullet"/>
      </w:pPr>
      <w:r>
        <w:t>35% указали на нехватку работников среднего звена («серые ячейки»);</w:t>
      </w:r>
    </w:p>
    <w:p>
      <w:pPr>
        <w:pStyle w:val="ListBullet"/>
      </w:pPr>
      <w:r>
        <w:t>19% – на дефицит специалистов высшей квалификации;</w:t>
      </w:r>
    </w:p>
    <w:p>
      <w:pPr>
        <w:pStyle w:val="ListBullet"/>
      </w:pPr>
      <w:r>
        <w:t>9% сообщили о нехватке руководителей.</w:t>
      </w:r>
    </w:p>
    <w:p>
      <w:pPr>
        <w:pStyle w:val="Heading3"/>
      </w:pPr>
      <w:r>
        <w:t>Что меняется в мотивации персонала</w:t>
      </w:r>
    </w:p>
    <w:p>
      <w:r>
        <w:t>Самым популярным шагом для преодоления кризиса кадров работодатели назвали усиление мотивационного пакета (так ответили 39% опрошенных), в то время как в 2024 году этот вариант избрали лишь 29%. Среди других решений:</w:t>
      </w:r>
    </w:p>
    <w:p>
      <w:pPr>
        <w:pStyle w:val="ListBullet"/>
        <w:numPr>
          <w:numId w:val="12"/>
        </w:numPr>
      </w:pPr>
      <w:r>
        <w:t>наем молодежи до 25 лет для дальнейшего обучения – 21% (против 28% в 2024 году);</w:t>
      </w:r>
    </w:p>
    <w:p>
      <w:pPr>
        <w:pStyle w:val="ListBullet"/>
      </w:pPr>
      <w:r>
        <w:t>привлечение работников пенсионного возраста – 17% (практически без изменений по сравнению с 18% в прошлом году);</w:t>
      </w:r>
    </w:p>
    <w:p>
      <w:pPr>
        <w:pStyle w:val="ListBullet"/>
      </w:pPr>
      <w:r>
        <w:t>найм женщин - 15% (в 2024 году было 21%).</w:t>
      </w:r>
    </w:p>
    <w:p>
      <w:r>
        <w:t>В мотивационный пакет, который выбирали большинство работодателей как возможность для разрешения кадрового кризиса в 2025 году, чаще всего входит: медицинское страхование, возможность бесплатного обучения/переобучения для сотрудников, бесплатные обеды, развозка для сотрудников компании, возможность дистанционной работы и наличие хранилища.</w:t>
      </w:r>
    </w:p>
    <w:p>
      <w:pPr>
        <w:pStyle w:val="Heading3"/>
      </w:pPr>
      <w:r>
        <w:t>Новый закон о разрешении выезда мужчин 18-22 лет</w:t>
      </w:r>
    </w:p>
    <w:p>
      <w:r>
        <w:t xml:space="preserve">Основной проблемой, которую отмечают компании в связи с новым законом о выезде мужчин в возрасте 18-22 лет, стало </w:t>
      </w:r>
      <w:hyperlink r:id="rId12">
        <w:r>
          <w:rPr>
            <w:color w:val="0000FF"/>
            <w:u w:val="single"/>
          </w:rPr>
          <w:t>увольнение молодых работников</w:t>
        </w:r>
      </w:hyperlink>
      <w:r>
        <w:t xml:space="preserve"> и усложнение поиска новых кандидатов.</w:t>
      </w:r>
    </w:p>
    <w:p>
      <w:r>
        <w:t>Среди соискателей работы в возрасте до 22 лет опрос показал, что 23% планируют выезд (12% скорее планируют, 11% точно).</w:t>
      </w:r>
    </w:p>
    <w:p>
      <w:pPr>
        <w:pStyle w:val="Heading3"/>
      </w:pPr>
      <w:r>
        <w:t>Трудоустройство иностранцев</w:t>
      </w:r>
    </w:p>
    <w:p>
      <w:r>
        <w:t>Только 13% компаний открыты к найму иностранцев. Среди ключевых барьеров, которые называют работодатели, на первом месте отсутствие потребности в иностранных кадрах в отрасли (41%). Также серьезным препятствием остается языковой барьер (27%) и отсутствие опыта сотрудничества с иностранцами (23%).</w:t>
      </w:r>
    </w:p>
    <w:p>
      <w:r>
        <w:t>Среди компаний, открытых к трудоустройству иностранцев, работодатели называют несколько факторов, которые могли бы стать стимулом. На первом месте налоговые льготы и финансовые бонусы (34%). Среди важных факторов — усиление дефицита украинских кадров (26%), поддержка адаптации работников (26%) и упрощение процесса легализации (23%).</w:t>
      </w:r>
    </w:p>
    <w:p>
      <w:r>
        <w:t xml:space="preserve">Напомним, по </w:t>
      </w:r>
      <w:hyperlink r:id="rId13">
        <w:r>
          <w:rPr>
            <w:color w:val="0000FF"/>
            <w:u w:val="single"/>
          </w:rPr>
          <w:t>данным</w:t>
        </w:r>
      </w:hyperlink>
      <w:r>
        <w:t xml:space="preserve"> OLX Работа, перед началом осеннего сезона заметно возросло количество вакансий в сферах производства, рабочих специальностей, розничной торговли, образования и работы за рубежом. Абсолютным рекордсменом стала вакансия комплектующего в сфере «Производство/рабочие специальности». Ее количество выросло на 331% по сравнению с маем, а медианная зарплата составила 25 тыс. грн.</w:t>
      </w:r>
    </w:p>
    <w:p>
      <w:r>
        <w:t xml:space="preserve">В Государственной службе занятости </w:t>
      </w:r>
      <w:hyperlink r:id="rId14">
        <w:r>
          <w:rPr>
            <w:color w:val="0000FF"/>
            <w:u w:val="single"/>
          </w:rPr>
          <w:t>рассказали</w:t>
        </w:r>
      </w:hyperlink>
      <w:r>
        <w:t>, каких работников не хватает работодателям. Среди лидеров спроса – электромонтеры по ремонту и обслуживанию электрооборудования. Ассистенты учителей также в дефиците, особенно те, кто работает с детьми с особыми образовательными потребностями. Спрос превышает предложение почти тысячу вакансий.</w:t>
      </w:r>
    </w:p>
    <w:p>
      <w:r>
        <w:t>В условиях военного положения и демографического спада правящий класс столкнулся с нехваткой дешёвой рабочей силы, прежде всего в секторе физических и рутинных профессий. Крупные предприятия, наиболее зависимые от массового наёмного труда, пытаются компенсировать это системными мерами — сотрудничеством с вузами, ориентацией на молодёжь и пенсионеров, фактически расширяя эксплуатационное поле за счёт наиболее уязвимых групп.</w:t>
      </w:r>
    </w:p>
    <w:p>
      <w:r>
        <w:t>Однако попытки "мотивировать" работников — страховкой, бесплатными обедами или развозкой — не решают основного противоречия между трудом и капиталом. Повышая “мотивационный пакет”, работодатели стремятся не улучшить условия жизни наёмных работников, а минимизировать убытки от текучки и сохранить контроль над рабочей силой. При этом рост количества вакансий в низкооплачиваемых отраслях при стагнирующих зарплатах (25 тыс. грн — медиана для рабочих) показывает: даже кризис не заставляет капитал идти на реальное перераспределение доходов в пользу трудящихся.</w:t>
      </w:r>
    </w:p>
    <w:p>
      <w:r>
        <w:t>Отказ большинства компаний нанимать иностранцев и зависимость рынка от молодёжи до 22 лет демонстрируют не «патриотизм» бизнеса, а структурную слабость всей украинской экономики: она держится на дешёвом, легко заменяемом труде. Исчерпание этого ресурса ведёт не к реформам, а к новому витку социального напряжения. В перспективе кадровый кризис станет не только экономическим, но и политическим фактором — ведь за каждой «вакансией» стоит не дефицит людей, а дефицит справедливости.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40-kompanii-proghnoziruiut-ukhudshieniie-situatsii-s-kadrami" TargetMode="External"/><Relationship Id="rId11" Type="http://schemas.openxmlformats.org/officeDocument/2006/relationships/hyperlink" Target="https://mc.today/uk/kogo-brakuye-na-ukrayinskomu-rinku-pratsi-i-yak-robotodavtsi-zaluchayut-spivrobitnikiv-olx-robota/" TargetMode="External"/><Relationship Id="rId12" Type="http://schemas.openxmlformats.org/officeDocument/2006/relationships/hyperlink" Target="https://news.finance.ua/ua/ukrains-ki-kompanii-vidchuvayut-naslidky-vyizdu-cholovikiv-do-22-rokiv-i-vzhe-shukayut-im-zaminu" TargetMode="External"/><Relationship Id="rId13" Type="http://schemas.openxmlformats.org/officeDocument/2006/relationships/hyperlink" Target="https://news.finance.ua/ua/koho-chastishe-shukayut-robotodavci-z-nastannyam-oseni-ta-skil-ky-platyat" TargetMode="External"/><Relationship Id="rId14" Type="http://schemas.openxmlformats.org/officeDocument/2006/relationships/hyperlink" Target="https://www.dcz.gov.ua/news/singlenews/1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