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100 лет со Дня «злуки», или фальстарт украинской государственности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2019-01-29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22 января 2019 года украинская буржуазная власть и ультраправые активисты отметили столетие с так называемого Дня «злуки» (слияние, объединение).  В этот день в 1919 Украинская Народная Республика (УНР) и Западно-Украинская Народная Республика (ЗУНР) объявили о своем объединении. Два новых государства самопровозгласили себя на осколках распадающихся империй — Российской и Австро-Венгерской.</w:t>
      </w:r>
      <w:r/>
    </w:p>
    <w:p>
      <w:r>
        <w:t>Республики не признали не только соседние государства, но даже и собственное население. Впрочем, в те времена таких образований было много. УНР и ЗУНР стремились развить буржуазный парламентаризм через создание своих советов (рада), но со временем все равно скатились в диктатуру.</w:t>
      </w:r>
    </w:p>
    <w:p>
      <w:r>
        <w:t>«Где два украинца — там три гетмана», — гласит украинская поговорка. Так, если УНР страдала от многовластия, то ЗУНР, провозгласив себя, не смогла согласовать свое образование с другими государствами на территории бывшей Австро-Венгрии. На территории, которые она за собой провозгласила, было множество других претендентов, например, Польша.</w:t>
      </w:r>
    </w:p>
    <w:p>
      <w:r>
        <w:t>ЗУНР была менее самостоятельной и менее самодостаточной в военном плане, она постоянно искала военной поддержки на стороне. От УНР она получила больше всего помощи, причем как у гетмана Скоропадского, так и позже из рук сместившей его Директории. Однако это не помогло: ЗУНР теряла территории, и на момент принятия «Злуки» ее столицей был город Станислав (Ивано-Франковск). Фактически по «Акту злуки» ЗУНР становилась регионом УНР с широкой автономией, но полного поглощения ни в военном, ни в политическом смысле не произошло.  Кроме того, помощь, которую ЗУНР оказывала УНР продовольствием и нефтепродуктами, была не соизмерима с тем, что давала УНР армией и военным имуществом, то есть ЗУНР становилась балластом.</w:t>
      </w:r>
    </w:p>
    <w:p>
      <w:r>
        <w:t>Далее все прошло в рамках исторических процессов того времени: противоречивые действия и предательства друг друга.  То ЗУНР договаривается с белыми в обход интересов УНР, то УНР договаривается с «начальником государства польского» Пилсудским в обход интересов ЗУНР.</w:t>
      </w:r>
    </w:p>
    <w:p>
      <w:r>
        <w:t>Что же есть «Акт злуки» сейчас? Сейчас силами буржуазной пропаганды этот акт выставляют отправной точкой современного украинского государства, которое позже  «оккупировали большевики».</w:t>
      </w:r>
    </w:p>
    <w:p>
      <w:r>
        <w:t>Вопрос о том, как большевики «оккупировали» Украину, еще требует рассмотрения, его обязательно нужно будет коснуться в следующих статьях «Политштурма». Достаточно лишь сказать, что УНР не могла быть мирным соседом РСФСР, и не была им.</w:t>
      </w:r>
    </w:p>
    <w:p>
      <w:r>
        <w:t>Украинцы не должны считать началом своей истории правление людей, которые только и боролись за власть да предавали друг друга, не сумев достичь единства. Такие исторические персонажи — враги рабочего класса.</w:t>
      </w:r>
    </w:p>
    <w:p>
      <w:r>
        <w:t>Украинская история должна писаться от УССР, которая действительно объединила Украину территориально и этнически. Украинские советские политики состояли из рабочих и крестьян, солдат и пролетарской интеллигенции.  В правительстве советской Украины не было буржуазии и националистической интеллигенции. Лишенные власти представители господствующего класса и апологеты буржуазной идеологии лишь на словах любили Украину, а на деле в борьбе за власть не гнушалась сотрудничать с нацистами, как, например, премьер министр ЗУНР Кость Левицкий или функционеры ОУН.</w:t>
      </w:r>
    </w:p>
    <w:p>
      <w:r>
        <w:t>Наше государство пролетарское и узнать его историю ты можешь:</w:t>
      </w:r>
    </w:p>
    <w:p>
      <w:r>
        <w:t>— посмотрев фильм «Свадьба в Малиновке»;</w:t>
      </w:r>
    </w:p>
    <w:p>
      <w:r>
        <w:t>— прочитав книгу «Как закалялась сталь» Николая Островского;</w:t>
      </w:r>
    </w:p>
    <w:p>
      <w:r>
        <w:t>— ознакомившись с сочинением Сталина «Ответ товарищам украинцам в тылу и на фронте».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http://www.uazakon.com/documents/date_5r/pg_ifwzxd.htm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http://www.hrono.ru/sobyt/1900war/1918zynr.php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http://gj.nmu.org.ua/pdf/2011/3-4/Rutar.pdf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https://ru.wikisource.org/wiki/Манифест_к_украинскому_народу_с_ультимативными_требованиями_к_Центральной_раде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100-let-so-dnya-zluki-ili-falstart-ukrainskoj-gosudarstvennosti" TargetMode="External"/><Relationship Id="rId11" Type="http://schemas.openxmlformats.org/officeDocument/2006/relationships/hyperlink" Target="http://www.uazakon.com/documents/date_5r/pg_ifwzxd.htm" TargetMode="External"/><Relationship Id="rId12" Type="http://schemas.openxmlformats.org/officeDocument/2006/relationships/hyperlink" Target="http://www.hrono.ru/sobyt/1900war/1918zynr.php" TargetMode="External"/><Relationship Id="rId13" Type="http://schemas.openxmlformats.org/officeDocument/2006/relationships/hyperlink" Target="http://gj.nmu.org.ua/pdf/2011/3-4/Rutar.pdf" TargetMode="External"/><Relationship Id="rId14" Type="http://schemas.openxmlformats.org/officeDocument/2006/relationships/hyperlink" Target="https://ru.wikisource.org/wiki/&#1052;&#1072;&#1085;&#1080;&#1092;&#1077;&#1089;&#1090;_&#1082;_&#1091;&#1082;&#1088;&#1072;&#1080;&#1085;&#1089;&#1082;&#1086;&#1084;&#1091;_&#1085;&#1072;&#1088;&#1086;&#1076;&#1091;_&#1089;_&#1091;&#1083;&#1100;&#1090;&#1080;&#1084;&#1072;&#1090;&#1080;&#1074;&#1085;&#1099;&#1084;&#1080;_&#1090;&#1088;&#1077;&#1073;&#1086;&#1074;&#1072;&#1085;&#1080;&#1103;&#1084;&#1080;_&#1082;_&#1062;&#1077;&#1085;&#1090;&#1088;&#1072;&#1083;&#1100;&#1085;&#1086;&#1081;_&#1088;&#1072;&#1076;&#1077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